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7F3D" w:rsidRDefault="00DF7F3D" w:rsidP="00DF7F3D">
      <w:pPr>
        <w:rPr>
          <w:rFonts w:ascii="仿宋_GB2312" w:eastAsia="仿宋_GB2312"/>
          <w:b/>
          <w:sz w:val="44"/>
          <w:szCs w:val="44"/>
        </w:rPr>
      </w:pPr>
    </w:p>
    <w:p w:rsidR="00BE078A" w:rsidRDefault="00BE078A">
      <w:pPr>
        <w:jc w:val="center"/>
        <w:rPr>
          <w:rFonts w:ascii="仿宋_GB2312" w:eastAsia="仿宋_GB2312"/>
          <w:b/>
          <w:sz w:val="44"/>
          <w:szCs w:val="44"/>
        </w:rPr>
      </w:pPr>
      <w:r>
        <w:rPr>
          <w:rFonts w:ascii="仿宋_GB2312" w:eastAsia="仿宋_GB2312" w:hint="eastAsia"/>
          <w:b/>
          <w:sz w:val="44"/>
          <w:szCs w:val="44"/>
        </w:rPr>
        <w:t>佛山市三水区人民法院</w:t>
      </w:r>
    </w:p>
    <w:p w:rsidR="00BE078A" w:rsidRDefault="00BE078A">
      <w:pPr>
        <w:jc w:val="center"/>
        <w:rPr>
          <w:rFonts w:ascii="仿宋_GB2312" w:eastAsia="仿宋_GB2312"/>
          <w:b/>
          <w:sz w:val="52"/>
          <w:szCs w:val="52"/>
        </w:rPr>
      </w:pPr>
      <w:r>
        <w:rPr>
          <w:rFonts w:ascii="仿宋_GB2312" w:eastAsia="仿宋_GB2312" w:hint="eastAsia"/>
          <w:b/>
          <w:sz w:val="52"/>
          <w:szCs w:val="52"/>
        </w:rPr>
        <w:t>公  告</w:t>
      </w:r>
    </w:p>
    <w:p w:rsidR="00BE078A" w:rsidRDefault="001F6FE0">
      <w:pPr>
        <w:rPr>
          <w:rFonts w:ascii="仿宋_GB2312" w:eastAsia="仿宋_GB2312"/>
          <w:b/>
          <w:sz w:val="32"/>
          <w:szCs w:val="32"/>
        </w:rPr>
      </w:pPr>
      <w:r>
        <w:rPr>
          <w:rFonts w:ascii="仿宋_GB2312" w:eastAsia="仿宋_GB2312" w:hint="eastAsia"/>
          <w:b/>
          <w:sz w:val="32"/>
          <w:szCs w:val="32"/>
        </w:rPr>
        <w:t>各相关破产</w:t>
      </w:r>
      <w:r w:rsidR="00EA2C2D">
        <w:rPr>
          <w:rFonts w:ascii="仿宋_GB2312" w:eastAsia="仿宋_GB2312" w:hint="eastAsia"/>
          <w:b/>
          <w:sz w:val="32"/>
          <w:szCs w:val="32"/>
        </w:rPr>
        <w:t>管理人</w:t>
      </w:r>
      <w:r w:rsidR="00BE078A">
        <w:rPr>
          <w:rFonts w:ascii="仿宋_GB2312" w:eastAsia="仿宋_GB2312" w:hint="eastAsia"/>
          <w:b/>
          <w:sz w:val="32"/>
          <w:szCs w:val="32"/>
        </w:rPr>
        <w:t>：</w:t>
      </w:r>
    </w:p>
    <w:p w:rsidR="00D33970" w:rsidRPr="00D33970" w:rsidRDefault="00BE078A" w:rsidP="00D33970">
      <w:pPr>
        <w:ind w:firstLineChars="198" w:firstLine="596"/>
        <w:rPr>
          <w:rFonts w:ascii="仿宋_GB2312" w:eastAsia="仿宋_GB2312" w:hAnsi="仿宋" w:cs="仿宋"/>
          <w:b/>
          <w:bCs/>
          <w:sz w:val="32"/>
          <w:szCs w:val="32"/>
        </w:rPr>
      </w:pPr>
      <w:r w:rsidRPr="00D33970">
        <w:rPr>
          <w:rFonts w:ascii="仿宋_GB2312" w:eastAsia="仿宋_GB2312" w:hint="eastAsia"/>
          <w:sz w:val="32"/>
          <w:szCs w:val="32"/>
        </w:rPr>
        <w:t>本院定于</w:t>
      </w:r>
      <w:r w:rsidR="002A700B" w:rsidRPr="00D33970">
        <w:rPr>
          <w:rFonts w:ascii="仿宋_GB2312" w:eastAsia="仿宋_GB2312" w:hint="eastAsia"/>
          <w:sz w:val="32"/>
          <w:szCs w:val="32"/>
        </w:rPr>
        <w:t>20</w:t>
      </w:r>
      <w:r w:rsidR="00BC1615" w:rsidRPr="00D33970">
        <w:rPr>
          <w:rFonts w:ascii="仿宋_GB2312" w:eastAsia="仿宋_GB2312" w:hint="eastAsia"/>
          <w:sz w:val="32"/>
          <w:szCs w:val="32"/>
        </w:rPr>
        <w:t>2</w:t>
      </w:r>
      <w:r w:rsidR="00D33970" w:rsidRPr="00D33970">
        <w:rPr>
          <w:rFonts w:ascii="仿宋_GB2312" w:eastAsia="仿宋_GB2312" w:hint="eastAsia"/>
          <w:sz w:val="32"/>
          <w:szCs w:val="32"/>
        </w:rPr>
        <w:t>1</w:t>
      </w:r>
      <w:r w:rsidRPr="00D33970">
        <w:rPr>
          <w:rFonts w:ascii="仿宋_GB2312" w:eastAsia="仿宋_GB2312" w:hint="eastAsia"/>
          <w:sz w:val="32"/>
          <w:szCs w:val="32"/>
        </w:rPr>
        <w:t>年</w:t>
      </w:r>
      <w:r w:rsidR="00D33970" w:rsidRPr="00D33970">
        <w:rPr>
          <w:rFonts w:ascii="仿宋_GB2312" w:eastAsia="仿宋_GB2312" w:hint="eastAsia"/>
          <w:sz w:val="32"/>
          <w:szCs w:val="32"/>
        </w:rPr>
        <w:t>4</w:t>
      </w:r>
      <w:r w:rsidRPr="00D33970">
        <w:rPr>
          <w:rFonts w:ascii="仿宋_GB2312" w:eastAsia="仿宋_GB2312" w:hint="eastAsia"/>
          <w:sz w:val="32"/>
          <w:szCs w:val="32"/>
        </w:rPr>
        <w:t>月</w:t>
      </w:r>
      <w:r w:rsidR="00643FD6" w:rsidRPr="00D33970">
        <w:rPr>
          <w:rFonts w:ascii="仿宋_GB2312" w:eastAsia="仿宋_GB2312" w:hint="eastAsia"/>
          <w:sz w:val="32"/>
          <w:szCs w:val="32"/>
        </w:rPr>
        <w:t>2</w:t>
      </w:r>
      <w:r w:rsidR="00D33970" w:rsidRPr="00D33970">
        <w:rPr>
          <w:rFonts w:ascii="仿宋_GB2312" w:eastAsia="仿宋_GB2312" w:hint="eastAsia"/>
          <w:sz w:val="32"/>
          <w:szCs w:val="32"/>
        </w:rPr>
        <w:t>2</w:t>
      </w:r>
      <w:r w:rsidR="00917E65" w:rsidRPr="00D33970">
        <w:rPr>
          <w:rFonts w:ascii="仿宋_GB2312" w:eastAsia="仿宋_GB2312" w:hint="eastAsia"/>
          <w:sz w:val="32"/>
          <w:szCs w:val="32"/>
        </w:rPr>
        <w:t>日下</w:t>
      </w:r>
      <w:r w:rsidRPr="00D33970">
        <w:rPr>
          <w:rFonts w:ascii="仿宋_GB2312" w:eastAsia="仿宋_GB2312" w:hint="eastAsia"/>
          <w:sz w:val="32"/>
          <w:szCs w:val="32"/>
        </w:rPr>
        <w:t>午</w:t>
      </w:r>
      <w:r w:rsidR="00F263E2" w:rsidRPr="00D33970">
        <w:rPr>
          <w:rFonts w:ascii="仿宋_GB2312" w:eastAsia="仿宋_GB2312" w:hint="eastAsia"/>
          <w:sz w:val="32"/>
          <w:szCs w:val="32"/>
        </w:rPr>
        <w:t>3</w:t>
      </w:r>
      <w:r w:rsidRPr="00D33970">
        <w:rPr>
          <w:rFonts w:ascii="仿宋_GB2312" w:eastAsia="仿宋_GB2312" w:hint="eastAsia"/>
          <w:sz w:val="32"/>
          <w:szCs w:val="32"/>
        </w:rPr>
        <w:t>时，在</w:t>
      </w:r>
      <w:r w:rsidR="00E164E7" w:rsidRPr="00D33970">
        <w:rPr>
          <w:rFonts w:ascii="仿宋_GB2312" w:eastAsia="仿宋_GB2312" w:hint="eastAsia"/>
          <w:sz w:val="32"/>
          <w:szCs w:val="32"/>
        </w:rPr>
        <w:t>本院</w:t>
      </w:r>
      <w:r w:rsidRPr="00D33970">
        <w:rPr>
          <w:rFonts w:ascii="仿宋_GB2312" w:eastAsia="仿宋_GB2312" w:hint="eastAsia"/>
          <w:sz w:val="32"/>
          <w:szCs w:val="32"/>
        </w:rPr>
        <w:t>司法鉴定管理中心</w:t>
      </w:r>
      <w:proofErr w:type="gramStart"/>
      <w:r w:rsidR="002D1500" w:rsidRPr="00D33970">
        <w:rPr>
          <w:rFonts w:ascii="仿宋_GB2312" w:eastAsia="仿宋_GB2312" w:hint="eastAsia"/>
          <w:sz w:val="32"/>
          <w:szCs w:val="32"/>
        </w:rPr>
        <w:t>摇珠室</w:t>
      </w:r>
      <w:r w:rsidRPr="00D33970">
        <w:rPr>
          <w:rFonts w:ascii="仿宋_GB2312" w:eastAsia="仿宋_GB2312" w:hint="eastAsia"/>
          <w:sz w:val="32"/>
          <w:szCs w:val="32"/>
        </w:rPr>
        <w:t>进行</w:t>
      </w:r>
      <w:r w:rsidR="00D33970" w:rsidRPr="00D33970">
        <w:rPr>
          <w:rFonts w:ascii="仿宋_GB2312" w:eastAsia="仿宋_GB2312" w:hint="eastAsia"/>
          <w:b/>
          <w:bCs/>
          <w:sz w:val="32"/>
          <w:szCs w:val="32"/>
        </w:rPr>
        <w:t>破产</w:t>
      </w:r>
      <w:r w:rsidR="00643FD6" w:rsidRPr="00D33970">
        <w:rPr>
          <w:rFonts w:ascii="仿宋_GB2312" w:eastAsia="仿宋_GB2312" w:hint="eastAsia"/>
          <w:b/>
          <w:bCs/>
          <w:sz w:val="32"/>
          <w:szCs w:val="32"/>
        </w:rPr>
        <w:t>类</w:t>
      </w:r>
      <w:r w:rsidR="00212A44" w:rsidRPr="00D33970">
        <w:rPr>
          <w:rFonts w:ascii="仿宋_GB2312" w:eastAsia="仿宋_GB2312" w:hint="eastAsia"/>
          <w:sz w:val="32"/>
          <w:szCs w:val="32"/>
        </w:rPr>
        <w:t>摇珠</w:t>
      </w:r>
      <w:proofErr w:type="gramEnd"/>
      <w:r w:rsidR="00E5555C" w:rsidRPr="00D33970">
        <w:rPr>
          <w:rFonts w:ascii="仿宋_GB2312" w:eastAsia="仿宋_GB2312" w:hint="eastAsia"/>
          <w:sz w:val="32"/>
          <w:szCs w:val="32"/>
        </w:rPr>
        <w:t>，</w:t>
      </w:r>
      <w:r w:rsidR="00D33970" w:rsidRPr="00D33970">
        <w:rPr>
          <w:rFonts w:ascii="仿宋_GB2312" w:eastAsia="仿宋_GB2312" w:hAnsi="仿宋" w:cs="仿宋" w:hint="eastAsia"/>
          <w:sz w:val="32"/>
          <w:szCs w:val="32"/>
        </w:rPr>
        <w:t>依程序在佛山市中级人民法院管理人名册中符合条件的广东众淼律师事务所、广东龙浩律师事务所、广东天骅律师事务所、广东金纳律师事务所、广东源浩律师事务所、广东天地正律师事务所中摇珠选定一名管理人。管理人报酬方案以及应遵守的规定见附件2。</w:t>
      </w:r>
    </w:p>
    <w:p w:rsidR="00D33970" w:rsidRPr="00D33970" w:rsidRDefault="00D33970" w:rsidP="00D33970">
      <w:pPr>
        <w:ind w:firstLine="630"/>
        <w:rPr>
          <w:rFonts w:ascii="仿宋_GB2312" w:eastAsia="仿宋_GB2312"/>
          <w:b/>
          <w:sz w:val="32"/>
          <w:szCs w:val="32"/>
        </w:rPr>
      </w:pPr>
      <w:r w:rsidRPr="00D33970">
        <w:rPr>
          <w:rFonts w:ascii="仿宋_GB2312" w:eastAsia="仿宋_GB2312" w:hint="eastAsia"/>
          <w:sz w:val="32"/>
          <w:szCs w:val="32"/>
        </w:rPr>
        <w:t>特此公告。</w:t>
      </w:r>
      <w:r w:rsidRPr="00D33970">
        <w:rPr>
          <w:rFonts w:ascii="仿宋_GB2312" w:eastAsia="仿宋_GB2312" w:hint="eastAsia"/>
          <w:b/>
          <w:sz w:val="32"/>
          <w:szCs w:val="32"/>
        </w:rPr>
        <w:t xml:space="preserve"> </w:t>
      </w:r>
    </w:p>
    <w:p w:rsidR="00D33970" w:rsidRPr="00D33970" w:rsidRDefault="00D33970" w:rsidP="00793B34">
      <w:pPr>
        <w:wordWrap w:val="0"/>
        <w:jc w:val="right"/>
        <w:rPr>
          <w:rFonts w:ascii="仿宋_GB2312" w:eastAsia="仿宋_GB2312"/>
          <w:sz w:val="32"/>
          <w:szCs w:val="32"/>
        </w:rPr>
      </w:pPr>
      <w:r w:rsidRPr="00D33970">
        <w:rPr>
          <w:rFonts w:ascii="仿宋_GB2312" w:eastAsia="仿宋_GB2312" w:hint="eastAsia"/>
          <w:sz w:val="32"/>
          <w:szCs w:val="32"/>
        </w:rPr>
        <w:t>二Ｏ二一年四月</w:t>
      </w:r>
      <w:r w:rsidR="00793B34">
        <w:rPr>
          <w:rFonts w:ascii="仿宋_GB2312" w:eastAsia="仿宋_GB2312" w:hint="eastAsia"/>
          <w:sz w:val="32"/>
          <w:szCs w:val="32"/>
        </w:rPr>
        <w:t>十九</w:t>
      </w:r>
      <w:r w:rsidRPr="00D33970">
        <w:rPr>
          <w:rFonts w:ascii="仿宋_GB2312" w:eastAsia="仿宋_GB2312" w:hint="eastAsia"/>
          <w:sz w:val="32"/>
          <w:szCs w:val="32"/>
        </w:rPr>
        <w:t>日</w:t>
      </w:r>
    </w:p>
    <w:p w:rsidR="00E65AD6" w:rsidRPr="00D33970" w:rsidRDefault="00E65AD6" w:rsidP="00D33970">
      <w:pPr>
        <w:ind w:firstLineChars="198" w:firstLine="596"/>
        <w:rPr>
          <w:rFonts w:ascii="仿宋_GB2312" w:eastAsia="仿宋_GB2312"/>
          <w:sz w:val="32"/>
          <w:szCs w:val="32"/>
        </w:rPr>
      </w:pPr>
    </w:p>
    <w:p w:rsidR="00BE078A" w:rsidRPr="00D33970" w:rsidRDefault="00BE078A">
      <w:pPr>
        <w:ind w:right="640"/>
        <w:rPr>
          <w:rFonts w:ascii="仿宋_GB2312" w:eastAsia="仿宋_GB2312"/>
          <w:sz w:val="32"/>
          <w:szCs w:val="32"/>
        </w:rPr>
      </w:pPr>
      <w:r w:rsidRPr="00D33970">
        <w:rPr>
          <w:rFonts w:ascii="仿宋_GB2312" w:eastAsia="仿宋_GB2312" w:hint="eastAsia"/>
          <w:sz w:val="32"/>
          <w:szCs w:val="32"/>
        </w:rPr>
        <w:t>地址：佛山市三水区西南街道教育东路</w:t>
      </w:r>
      <w:r w:rsidR="002D1500" w:rsidRPr="00D33970">
        <w:rPr>
          <w:rFonts w:ascii="仿宋_GB2312" w:eastAsia="仿宋_GB2312" w:hint="eastAsia"/>
          <w:sz w:val="32"/>
          <w:szCs w:val="32"/>
        </w:rPr>
        <w:t>2</w:t>
      </w:r>
      <w:r w:rsidRPr="00D33970">
        <w:rPr>
          <w:rFonts w:ascii="仿宋_GB2312" w:eastAsia="仿宋_GB2312" w:hint="eastAsia"/>
          <w:sz w:val="32"/>
          <w:szCs w:val="32"/>
        </w:rPr>
        <w:t>号</w:t>
      </w:r>
    </w:p>
    <w:p w:rsidR="00BC1615" w:rsidRPr="00D33970" w:rsidRDefault="00BE078A" w:rsidP="0069786A">
      <w:pPr>
        <w:ind w:right="640"/>
        <w:rPr>
          <w:rFonts w:ascii="仿宋_GB2312" w:eastAsia="仿宋_GB2312"/>
          <w:sz w:val="32"/>
          <w:szCs w:val="32"/>
        </w:rPr>
      </w:pPr>
      <w:r w:rsidRPr="00D33970">
        <w:rPr>
          <w:rFonts w:ascii="仿宋_GB2312" w:eastAsia="仿宋_GB2312" w:hint="eastAsia"/>
          <w:sz w:val="32"/>
          <w:szCs w:val="32"/>
        </w:rPr>
        <w:t>联系电话:0757-87911331、</w:t>
      </w:r>
      <w:r w:rsidR="002A700B" w:rsidRPr="00D33970">
        <w:rPr>
          <w:rFonts w:ascii="仿宋_GB2312" w:eastAsia="仿宋_GB2312" w:hint="eastAsia"/>
          <w:sz w:val="32"/>
          <w:szCs w:val="32"/>
        </w:rPr>
        <w:t>18818760057</w:t>
      </w:r>
    </w:p>
    <w:p w:rsidR="009D5543" w:rsidRDefault="009D5543" w:rsidP="00BC2BDF">
      <w:pPr>
        <w:spacing w:line="420" w:lineRule="exact"/>
        <w:rPr>
          <w:rFonts w:ascii="仿宋_GB2312" w:eastAsia="仿宋_GB2312"/>
          <w:b/>
          <w:sz w:val="32"/>
          <w:szCs w:val="32"/>
        </w:rPr>
      </w:pPr>
    </w:p>
    <w:p w:rsidR="00D33970" w:rsidRDefault="00D33970" w:rsidP="00D33970">
      <w:pPr>
        <w:ind w:right="640"/>
        <w:rPr>
          <w:rFonts w:ascii="仿宋_GB2312" w:eastAsia="仿宋_GB2312"/>
          <w:sz w:val="32"/>
          <w:szCs w:val="32"/>
        </w:rPr>
      </w:pPr>
      <w:r>
        <w:rPr>
          <w:rFonts w:ascii="仿宋_GB2312" w:eastAsia="仿宋_GB2312" w:hint="eastAsia"/>
          <w:sz w:val="32"/>
          <w:szCs w:val="32"/>
        </w:rPr>
        <w:t>附件1:</w:t>
      </w:r>
      <w:r>
        <w:rPr>
          <w:rFonts w:ascii="仿宋_GB2312" w:eastAsia="仿宋_GB2312" w:hint="eastAsia"/>
          <w:kern w:val="0"/>
          <w:sz w:val="32"/>
          <w:szCs w:val="32"/>
        </w:rPr>
        <w:t>破产企业清单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072"/>
        <w:gridCol w:w="1417"/>
        <w:gridCol w:w="4962"/>
      </w:tblGrid>
      <w:tr w:rsidR="00D33970" w:rsidTr="00861CD5">
        <w:trPr>
          <w:trHeight w:val="939"/>
          <w:jc w:val="center"/>
        </w:trPr>
        <w:tc>
          <w:tcPr>
            <w:tcW w:w="990" w:type="dxa"/>
            <w:vAlign w:val="center"/>
          </w:tcPr>
          <w:p w:rsidR="00D33970" w:rsidRDefault="00D33970" w:rsidP="00861CD5">
            <w:pPr>
              <w:jc w:val="center"/>
              <w:rPr>
                <w:rFonts w:ascii="仿宋_GB2312" w:eastAsia="仿宋_GB2312"/>
                <w:sz w:val="32"/>
                <w:szCs w:val="32"/>
              </w:rPr>
            </w:pPr>
            <w:r>
              <w:rPr>
                <w:rFonts w:ascii="仿宋_GB2312" w:eastAsia="仿宋_GB2312" w:hint="eastAsia"/>
                <w:sz w:val="32"/>
                <w:szCs w:val="32"/>
              </w:rPr>
              <w:t>序号</w:t>
            </w:r>
          </w:p>
        </w:tc>
        <w:tc>
          <w:tcPr>
            <w:tcW w:w="2072" w:type="dxa"/>
            <w:vAlign w:val="center"/>
          </w:tcPr>
          <w:p w:rsidR="00D33970" w:rsidRDefault="00D33970" w:rsidP="00861CD5">
            <w:pPr>
              <w:jc w:val="center"/>
              <w:rPr>
                <w:rFonts w:ascii="仿宋_GB2312" w:eastAsia="仿宋_GB2312"/>
                <w:sz w:val="32"/>
                <w:szCs w:val="32"/>
              </w:rPr>
            </w:pPr>
            <w:r>
              <w:rPr>
                <w:rFonts w:ascii="仿宋_GB2312" w:eastAsia="仿宋_GB2312" w:hint="eastAsia"/>
                <w:sz w:val="32"/>
                <w:szCs w:val="32"/>
              </w:rPr>
              <w:t>案    号</w:t>
            </w:r>
          </w:p>
        </w:tc>
        <w:tc>
          <w:tcPr>
            <w:tcW w:w="1417" w:type="dxa"/>
            <w:vAlign w:val="center"/>
          </w:tcPr>
          <w:p w:rsidR="00D33970" w:rsidRDefault="00D33970" w:rsidP="00861CD5">
            <w:pPr>
              <w:jc w:val="center"/>
              <w:rPr>
                <w:rFonts w:ascii="仿宋_GB2312" w:eastAsia="仿宋_GB2312"/>
                <w:sz w:val="32"/>
                <w:szCs w:val="32"/>
              </w:rPr>
            </w:pPr>
            <w:r>
              <w:rPr>
                <w:rFonts w:ascii="仿宋_GB2312" w:eastAsia="仿宋_GB2312" w:hint="eastAsia"/>
                <w:sz w:val="32"/>
                <w:szCs w:val="32"/>
              </w:rPr>
              <w:t>承办人</w:t>
            </w:r>
          </w:p>
        </w:tc>
        <w:tc>
          <w:tcPr>
            <w:tcW w:w="4962" w:type="dxa"/>
            <w:vAlign w:val="center"/>
          </w:tcPr>
          <w:p w:rsidR="00D33970" w:rsidRDefault="00D33970" w:rsidP="00D33970">
            <w:pPr>
              <w:ind w:firstLineChars="500" w:firstLine="1506"/>
              <w:rPr>
                <w:rFonts w:ascii="仿宋_GB2312" w:eastAsia="仿宋_GB2312"/>
                <w:sz w:val="32"/>
                <w:szCs w:val="32"/>
              </w:rPr>
            </w:pPr>
            <w:r>
              <w:rPr>
                <w:rFonts w:ascii="仿宋" w:eastAsia="仿宋" w:hAnsi="仿宋" w:hint="eastAsia"/>
                <w:kern w:val="0"/>
                <w:sz w:val="32"/>
                <w:szCs w:val="32"/>
              </w:rPr>
              <w:t>破产企业名称</w:t>
            </w:r>
          </w:p>
        </w:tc>
      </w:tr>
      <w:tr w:rsidR="00D33970" w:rsidTr="00861CD5">
        <w:trPr>
          <w:trHeight w:val="939"/>
          <w:jc w:val="center"/>
        </w:trPr>
        <w:tc>
          <w:tcPr>
            <w:tcW w:w="990" w:type="dxa"/>
            <w:vAlign w:val="center"/>
          </w:tcPr>
          <w:p w:rsidR="00D33970" w:rsidRDefault="00D33970" w:rsidP="00861CD5">
            <w:pPr>
              <w:jc w:val="center"/>
              <w:rPr>
                <w:rFonts w:ascii="仿宋_GB2312" w:eastAsia="仿宋_GB2312"/>
                <w:sz w:val="32"/>
                <w:szCs w:val="32"/>
              </w:rPr>
            </w:pPr>
            <w:r>
              <w:rPr>
                <w:rFonts w:ascii="仿宋_GB2312" w:eastAsia="仿宋_GB2312" w:hint="eastAsia"/>
                <w:sz w:val="32"/>
                <w:szCs w:val="32"/>
              </w:rPr>
              <w:t>1</w:t>
            </w:r>
          </w:p>
        </w:tc>
        <w:tc>
          <w:tcPr>
            <w:tcW w:w="2072" w:type="dxa"/>
            <w:vAlign w:val="center"/>
          </w:tcPr>
          <w:p w:rsidR="00D33970" w:rsidRDefault="00D33970" w:rsidP="00861CD5">
            <w:pPr>
              <w:rPr>
                <w:rFonts w:ascii="仿宋_GB2312" w:eastAsia="仿宋_GB2312"/>
                <w:kern w:val="0"/>
                <w:sz w:val="24"/>
              </w:rPr>
            </w:pPr>
            <w:r>
              <w:rPr>
                <w:rFonts w:ascii="仿宋_GB2312" w:eastAsia="仿宋_GB2312" w:hint="eastAsia"/>
                <w:kern w:val="0"/>
                <w:sz w:val="24"/>
              </w:rPr>
              <w:t>（2021）粤0607破2号</w:t>
            </w:r>
          </w:p>
        </w:tc>
        <w:tc>
          <w:tcPr>
            <w:tcW w:w="1417" w:type="dxa"/>
            <w:vAlign w:val="center"/>
          </w:tcPr>
          <w:p w:rsidR="00D33970" w:rsidRDefault="00D33970" w:rsidP="00861CD5">
            <w:pPr>
              <w:rPr>
                <w:rFonts w:ascii="仿宋_GB2312" w:eastAsia="仿宋_GB2312"/>
                <w:kern w:val="0"/>
                <w:sz w:val="32"/>
                <w:szCs w:val="32"/>
              </w:rPr>
            </w:pPr>
            <w:r>
              <w:rPr>
                <w:rFonts w:ascii="仿宋_GB2312" w:eastAsia="仿宋_GB2312" w:hint="eastAsia"/>
                <w:kern w:val="0"/>
                <w:sz w:val="32"/>
                <w:szCs w:val="32"/>
              </w:rPr>
              <w:t>王璋</w:t>
            </w:r>
          </w:p>
        </w:tc>
        <w:tc>
          <w:tcPr>
            <w:tcW w:w="4962" w:type="dxa"/>
            <w:vAlign w:val="center"/>
          </w:tcPr>
          <w:p w:rsidR="00D33970" w:rsidRDefault="00D33970" w:rsidP="00861CD5">
            <w:pPr>
              <w:rPr>
                <w:rFonts w:ascii="仿宋" w:eastAsia="仿宋" w:hAnsi="仿宋" w:cs="仿宋"/>
                <w:sz w:val="28"/>
                <w:szCs w:val="28"/>
                <w:lang w:val="en-GB"/>
              </w:rPr>
            </w:pPr>
            <w:r>
              <w:rPr>
                <w:rFonts w:ascii="仿宋" w:eastAsia="仿宋" w:hAnsi="仿宋" w:cs="仿宋" w:hint="eastAsia"/>
                <w:sz w:val="28"/>
                <w:szCs w:val="28"/>
                <w:lang w:val="en-GB"/>
              </w:rPr>
              <w:t>佛山市三水区西南钢铁厂</w:t>
            </w:r>
          </w:p>
        </w:tc>
      </w:tr>
      <w:tr w:rsidR="00D33970" w:rsidTr="00861CD5">
        <w:trPr>
          <w:trHeight w:val="939"/>
          <w:jc w:val="center"/>
        </w:trPr>
        <w:tc>
          <w:tcPr>
            <w:tcW w:w="990" w:type="dxa"/>
            <w:vAlign w:val="center"/>
          </w:tcPr>
          <w:p w:rsidR="00D33970" w:rsidRDefault="00D33970" w:rsidP="00861CD5">
            <w:pPr>
              <w:jc w:val="center"/>
              <w:rPr>
                <w:rFonts w:ascii="仿宋_GB2312" w:eastAsia="仿宋_GB2312"/>
                <w:sz w:val="32"/>
                <w:szCs w:val="32"/>
              </w:rPr>
            </w:pPr>
            <w:r>
              <w:rPr>
                <w:rFonts w:ascii="仿宋_GB2312" w:eastAsia="仿宋_GB2312" w:hint="eastAsia"/>
                <w:sz w:val="32"/>
                <w:szCs w:val="32"/>
              </w:rPr>
              <w:lastRenderedPageBreak/>
              <w:t>2</w:t>
            </w:r>
          </w:p>
        </w:tc>
        <w:tc>
          <w:tcPr>
            <w:tcW w:w="2072" w:type="dxa"/>
            <w:vAlign w:val="center"/>
          </w:tcPr>
          <w:p w:rsidR="00D33970" w:rsidRDefault="00D33970" w:rsidP="00861CD5">
            <w:pPr>
              <w:rPr>
                <w:rFonts w:ascii="仿宋_GB2312" w:eastAsia="仿宋_GB2312"/>
                <w:kern w:val="0"/>
                <w:sz w:val="24"/>
              </w:rPr>
            </w:pPr>
            <w:r>
              <w:rPr>
                <w:rFonts w:ascii="仿宋_GB2312" w:eastAsia="仿宋_GB2312" w:hint="eastAsia"/>
                <w:kern w:val="0"/>
                <w:sz w:val="24"/>
              </w:rPr>
              <w:t>（2021）粤0607破4号</w:t>
            </w:r>
          </w:p>
        </w:tc>
        <w:tc>
          <w:tcPr>
            <w:tcW w:w="1417" w:type="dxa"/>
            <w:vAlign w:val="center"/>
          </w:tcPr>
          <w:p w:rsidR="00D33970" w:rsidRDefault="00D33970" w:rsidP="00861CD5">
            <w:pPr>
              <w:rPr>
                <w:rFonts w:ascii="仿宋_GB2312" w:eastAsia="仿宋_GB2312"/>
                <w:kern w:val="0"/>
                <w:sz w:val="32"/>
                <w:szCs w:val="32"/>
              </w:rPr>
            </w:pPr>
            <w:r>
              <w:rPr>
                <w:rFonts w:ascii="仿宋_GB2312" w:eastAsia="仿宋_GB2312" w:hint="eastAsia"/>
                <w:kern w:val="0"/>
                <w:sz w:val="32"/>
                <w:szCs w:val="32"/>
              </w:rPr>
              <w:t>袁泉</w:t>
            </w:r>
          </w:p>
        </w:tc>
        <w:tc>
          <w:tcPr>
            <w:tcW w:w="4962" w:type="dxa"/>
            <w:vAlign w:val="center"/>
          </w:tcPr>
          <w:p w:rsidR="00D33970" w:rsidRDefault="00D33970" w:rsidP="00861CD5">
            <w:pPr>
              <w:rPr>
                <w:rFonts w:ascii="仿宋" w:eastAsia="仿宋" w:hAnsi="仿宋" w:cs="仿宋"/>
                <w:sz w:val="28"/>
                <w:szCs w:val="28"/>
                <w:lang w:val="en-GB"/>
              </w:rPr>
            </w:pPr>
            <w:r>
              <w:rPr>
                <w:rFonts w:ascii="仿宋" w:eastAsia="仿宋" w:hAnsi="仿宋" w:cs="仿宋" w:hint="eastAsia"/>
                <w:sz w:val="28"/>
                <w:szCs w:val="28"/>
                <w:lang w:val="en-GB"/>
              </w:rPr>
              <w:t>佛山市三水区乐平工业发展有限公司</w:t>
            </w:r>
          </w:p>
        </w:tc>
      </w:tr>
      <w:tr w:rsidR="00D33970" w:rsidTr="00861CD5">
        <w:trPr>
          <w:trHeight w:val="939"/>
          <w:jc w:val="center"/>
        </w:trPr>
        <w:tc>
          <w:tcPr>
            <w:tcW w:w="990" w:type="dxa"/>
            <w:vAlign w:val="center"/>
          </w:tcPr>
          <w:p w:rsidR="00D33970" w:rsidRDefault="00D33970" w:rsidP="00861CD5">
            <w:pPr>
              <w:jc w:val="center"/>
              <w:rPr>
                <w:rFonts w:ascii="仿宋_GB2312" w:eastAsia="仿宋_GB2312"/>
                <w:sz w:val="32"/>
                <w:szCs w:val="32"/>
              </w:rPr>
            </w:pPr>
            <w:r>
              <w:rPr>
                <w:rFonts w:ascii="仿宋_GB2312" w:eastAsia="仿宋_GB2312" w:hint="eastAsia"/>
                <w:sz w:val="32"/>
                <w:szCs w:val="32"/>
              </w:rPr>
              <w:t>3</w:t>
            </w:r>
          </w:p>
        </w:tc>
        <w:tc>
          <w:tcPr>
            <w:tcW w:w="2072" w:type="dxa"/>
            <w:vAlign w:val="center"/>
          </w:tcPr>
          <w:p w:rsidR="00D33970" w:rsidRDefault="00D33970" w:rsidP="00861CD5">
            <w:pPr>
              <w:rPr>
                <w:rFonts w:ascii="仿宋_GB2312" w:eastAsia="仿宋_GB2312"/>
                <w:kern w:val="0"/>
                <w:sz w:val="24"/>
              </w:rPr>
            </w:pPr>
            <w:r>
              <w:rPr>
                <w:rFonts w:ascii="仿宋_GB2312" w:eastAsia="仿宋_GB2312" w:hint="eastAsia"/>
                <w:kern w:val="0"/>
                <w:sz w:val="24"/>
              </w:rPr>
              <w:t>（2021）粤0607破5号</w:t>
            </w:r>
          </w:p>
        </w:tc>
        <w:tc>
          <w:tcPr>
            <w:tcW w:w="1417" w:type="dxa"/>
            <w:vAlign w:val="center"/>
          </w:tcPr>
          <w:p w:rsidR="00D33970" w:rsidRDefault="00D33970" w:rsidP="00861CD5">
            <w:pPr>
              <w:rPr>
                <w:rFonts w:ascii="仿宋_GB2312" w:eastAsia="仿宋_GB2312"/>
                <w:kern w:val="0"/>
                <w:sz w:val="32"/>
                <w:szCs w:val="32"/>
              </w:rPr>
            </w:pPr>
            <w:r>
              <w:rPr>
                <w:rFonts w:ascii="仿宋_GB2312" w:eastAsia="仿宋_GB2312" w:hint="eastAsia"/>
                <w:kern w:val="0"/>
                <w:sz w:val="32"/>
                <w:szCs w:val="32"/>
              </w:rPr>
              <w:t>袁泉</w:t>
            </w:r>
          </w:p>
        </w:tc>
        <w:tc>
          <w:tcPr>
            <w:tcW w:w="4962" w:type="dxa"/>
            <w:vAlign w:val="center"/>
          </w:tcPr>
          <w:p w:rsidR="00D33970" w:rsidRDefault="00D33970" w:rsidP="00861CD5">
            <w:pPr>
              <w:rPr>
                <w:rFonts w:ascii="仿宋" w:eastAsia="仿宋" w:hAnsi="仿宋" w:cs="仿宋"/>
                <w:sz w:val="28"/>
                <w:szCs w:val="28"/>
                <w:lang w:val="en-GB"/>
              </w:rPr>
            </w:pPr>
            <w:r>
              <w:rPr>
                <w:rFonts w:ascii="仿宋" w:eastAsia="仿宋" w:hAnsi="仿宋" w:cs="仿宋" w:hint="eastAsia"/>
                <w:sz w:val="28"/>
                <w:szCs w:val="28"/>
                <w:lang w:val="en-GB"/>
              </w:rPr>
              <w:t>广东省三水五金矿产进出口公司</w:t>
            </w:r>
          </w:p>
        </w:tc>
      </w:tr>
    </w:tbl>
    <w:p w:rsidR="00D33970" w:rsidRDefault="00D33970" w:rsidP="00D33970">
      <w:pPr>
        <w:ind w:right="-115"/>
        <w:rPr>
          <w:rFonts w:ascii="仿宋_GB2312" w:eastAsia="仿宋_GB2312"/>
          <w:kern w:val="0"/>
          <w:sz w:val="32"/>
          <w:szCs w:val="32"/>
        </w:rPr>
      </w:pPr>
    </w:p>
    <w:p w:rsidR="00D33970" w:rsidRDefault="00D33970" w:rsidP="00D33970">
      <w:pPr>
        <w:ind w:right="-115"/>
        <w:rPr>
          <w:rFonts w:ascii="仿宋_GB2312" w:eastAsia="仿宋_GB2312" w:hAnsi="仿宋" w:cs="仿宋"/>
          <w:kern w:val="0"/>
          <w:sz w:val="32"/>
          <w:szCs w:val="32"/>
        </w:rPr>
      </w:pPr>
      <w:r>
        <w:rPr>
          <w:rFonts w:ascii="仿宋_GB2312" w:eastAsia="仿宋_GB2312" w:hAnsi="仿宋" w:cs="仿宋" w:hint="eastAsia"/>
          <w:kern w:val="0"/>
          <w:sz w:val="32"/>
          <w:szCs w:val="32"/>
        </w:rPr>
        <w:t>附件2：管理人报酬初步方案以及遵守的规定</w:t>
      </w:r>
      <w:r>
        <w:rPr>
          <w:rFonts w:ascii="仿宋_GB2312" w:eastAsia="仿宋_GB2312" w:hAnsi="仿宋" w:cs="仿宋" w:hint="eastAsia"/>
          <w:kern w:val="0"/>
          <w:sz w:val="32"/>
          <w:szCs w:val="32"/>
        </w:rPr>
        <w:tab/>
      </w:r>
    </w:p>
    <w:p w:rsidR="00D33970" w:rsidRDefault="00D33970" w:rsidP="00D33970">
      <w:pPr>
        <w:ind w:right="-257" w:firstLine="645"/>
        <w:rPr>
          <w:rFonts w:ascii="仿宋_GB2312" w:eastAsia="仿宋_GB2312" w:hAnsi="仿宋" w:cs="仿宋"/>
          <w:kern w:val="0"/>
          <w:sz w:val="32"/>
          <w:szCs w:val="32"/>
        </w:rPr>
      </w:pPr>
      <w:r>
        <w:rPr>
          <w:rFonts w:ascii="仿宋_GB2312" w:eastAsia="仿宋_GB2312" w:hAnsi="仿宋" w:cs="仿宋" w:hint="eastAsia"/>
          <w:kern w:val="0"/>
          <w:sz w:val="32"/>
          <w:szCs w:val="32"/>
        </w:rPr>
        <w:t>根据《最高人民法院关于审理企业破产案件确定管理人报酬的规定》第四条的规定，初步确定管理人的报酬方案如下：</w:t>
      </w:r>
    </w:p>
    <w:p w:rsidR="00D33970" w:rsidRDefault="00D33970" w:rsidP="00D33970">
      <w:pPr>
        <w:pStyle w:val="a8"/>
        <w:wordWrap w:val="0"/>
        <w:spacing w:before="0" w:beforeAutospacing="0" w:after="0" w:afterAutospacing="0" w:line="600" w:lineRule="atLeast"/>
        <w:ind w:firstLine="643"/>
        <w:jc w:val="both"/>
        <w:rPr>
          <w:rFonts w:ascii="仿宋_GB2312" w:hAnsi="仿宋" w:cs="仿宋"/>
          <w:sz w:val="32"/>
          <w:szCs w:val="32"/>
        </w:rPr>
      </w:pPr>
      <w:r>
        <w:rPr>
          <w:rFonts w:ascii="仿宋_GB2312" w:hAnsi="仿宋" w:cs="仿宋" w:hint="eastAsia"/>
          <w:sz w:val="32"/>
          <w:szCs w:val="32"/>
        </w:rPr>
        <w:t>一、在《最高人民法院关于审理企业破产案件确定管理人报酬的规定》第二条规定的管理人报酬比例限制范围内，根据管理人完成破产清算工作的效率，按以下比例确定管理人报酬：（一）一年内结案的按90%收取报酬；（二）两年内结案的按80%收取报酬；（三）两年以上结案的按70%收取报酬。结案是指本院裁定终结破产程序。管理人接管破产企业超过两年确因客观原因未能结案的，应经本院批准延长期限，并向债权人会议报告。本院超出法定期限对管理人提交的合格材料进行批复、裁定的时间，不计算在管理人办案期限之内。</w:t>
      </w:r>
    </w:p>
    <w:p w:rsidR="00D33970" w:rsidRDefault="00D33970" w:rsidP="00D33970">
      <w:pPr>
        <w:pStyle w:val="a8"/>
        <w:wordWrap w:val="0"/>
        <w:spacing w:before="0" w:beforeAutospacing="0" w:after="0" w:afterAutospacing="0" w:line="600" w:lineRule="atLeast"/>
        <w:ind w:firstLine="643"/>
        <w:jc w:val="both"/>
        <w:rPr>
          <w:rFonts w:ascii="仿宋_GB2312" w:hAnsi="仿宋" w:cs="仿宋"/>
          <w:sz w:val="32"/>
          <w:szCs w:val="32"/>
        </w:rPr>
      </w:pPr>
      <w:r>
        <w:rPr>
          <w:rFonts w:ascii="仿宋_GB2312" w:hAnsi="仿宋" w:cs="仿宋" w:hint="eastAsia"/>
          <w:sz w:val="32"/>
          <w:szCs w:val="32"/>
        </w:rPr>
        <w:t>二、管理人的报酬根据破产案件审理进度和管理人履行职责的实际情况分期支付。管理人收取报酬在全部财产分配完毕时收取应收报酬的80%，余下20%在全部清算工作完成时收取。</w:t>
      </w:r>
    </w:p>
    <w:p w:rsidR="00D33970" w:rsidRDefault="00D33970" w:rsidP="00D33970">
      <w:pPr>
        <w:pStyle w:val="a8"/>
        <w:wordWrap w:val="0"/>
        <w:spacing w:before="0" w:beforeAutospacing="0" w:after="0" w:afterAutospacing="0" w:line="600" w:lineRule="atLeast"/>
        <w:ind w:firstLine="643"/>
        <w:jc w:val="both"/>
        <w:rPr>
          <w:rFonts w:ascii="仿宋_GB2312" w:hAnsi="仿宋" w:cs="仿宋"/>
          <w:sz w:val="32"/>
          <w:szCs w:val="32"/>
        </w:rPr>
      </w:pPr>
      <w:r>
        <w:rPr>
          <w:rFonts w:ascii="仿宋_GB2312" w:hAnsi="仿宋" w:cs="仿宋" w:hint="eastAsia"/>
          <w:sz w:val="32"/>
          <w:szCs w:val="32"/>
        </w:rPr>
        <w:lastRenderedPageBreak/>
        <w:t>三、破产企业无财产可供分配的，参照《佛山市破产管理人协会管理人基金管理办法》的相关规定给予管理人相应补偿。</w:t>
      </w:r>
    </w:p>
    <w:p w:rsidR="00D33970" w:rsidRDefault="00D33970" w:rsidP="00D33970">
      <w:pPr>
        <w:pStyle w:val="a8"/>
        <w:wordWrap w:val="0"/>
        <w:spacing w:before="0" w:beforeAutospacing="0" w:after="0" w:afterAutospacing="0" w:line="600" w:lineRule="atLeast"/>
        <w:ind w:firstLine="643"/>
        <w:jc w:val="both"/>
        <w:rPr>
          <w:rFonts w:ascii="仿宋_GB2312" w:hAnsi="仿宋" w:cs="仿宋"/>
          <w:sz w:val="32"/>
          <w:szCs w:val="32"/>
        </w:rPr>
      </w:pPr>
      <w:r>
        <w:rPr>
          <w:rFonts w:ascii="仿宋_GB2312" w:hAnsi="仿宋" w:cs="仿宋" w:hint="eastAsia"/>
          <w:sz w:val="32"/>
          <w:szCs w:val="32"/>
        </w:rPr>
        <w:t>应遵守的其他规定：</w:t>
      </w:r>
    </w:p>
    <w:p w:rsidR="00D33970" w:rsidRDefault="00D33970" w:rsidP="00D33970">
      <w:pPr>
        <w:pStyle w:val="a8"/>
        <w:wordWrap w:val="0"/>
        <w:spacing w:before="0" w:beforeAutospacing="0" w:after="0" w:afterAutospacing="0" w:line="600" w:lineRule="atLeast"/>
        <w:ind w:firstLine="643"/>
        <w:jc w:val="both"/>
        <w:rPr>
          <w:rFonts w:ascii="仿宋_GB2312" w:hAnsi="仿宋" w:cs="仿宋"/>
          <w:sz w:val="32"/>
          <w:szCs w:val="32"/>
        </w:rPr>
      </w:pPr>
      <w:r>
        <w:rPr>
          <w:rFonts w:ascii="仿宋_GB2312" w:hAnsi="仿宋" w:cs="仿宋" w:hint="eastAsia"/>
          <w:sz w:val="32"/>
          <w:szCs w:val="32"/>
        </w:rPr>
        <w:t>一、破产案件银行账户开设后，经本院书面通知，破产案件管理人应在本院指定的期限内将管理人银行账户中破产企业的款项转账至本院对应的破产案件银行账户，但利害关系人垫付的破产费用除外。</w:t>
      </w:r>
    </w:p>
    <w:p w:rsidR="00D33970" w:rsidRDefault="00D33970" w:rsidP="00D33970">
      <w:pPr>
        <w:pStyle w:val="a8"/>
        <w:wordWrap w:val="0"/>
        <w:spacing w:before="0" w:beforeAutospacing="0" w:after="0" w:afterAutospacing="0" w:line="600" w:lineRule="atLeast"/>
        <w:ind w:firstLine="643"/>
        <w:jc w:val="both"/>
        <w:rPr>
          <w:rFonts w:ascii="仿宋_GB2312" w:hAnsi="仿宋" w:cs="仿宋"/>
          <w:sz w:val="32"/>
          <w:szCs w:val="32"/>
        </w:rPr>
      </w:pPr>
      <w:r>
        <w:rPr>
          <w:rFonts w:ascii="仿宋_GB2312" w:hAnsi="仿宋" w:cs="仿宋" w:hint="eastAsia"/>
          <w:sz w:val="32"/>
          <w:szCs w:val="32"/>
        </w:rPr>
        <w:t>通过本院网络司法拍卖平台处置破产财产的，网拍成交款（包括保证金和</w:t>
      </w:r>
      <w:proofErr w:type="gramStart"/>
      <w:r>
        <w:rPr>
          <w:rFonts w:ascii="仿宋_GB2312" w:hAnsi="仿宋" w:cs="仿宋" w:hint="eastAsia"/>
          <w:sz w:val="32"/>
          <w:szCs w:val="32"/>
        </w:rPr>
        <w:t>尾款</w:t>
      </w:r>
      <w:proofErr w:type="gramEnd"/>
      <w:r>
        <w:rPr>
          <w:rFonts w:ascii="仿宋_GB2312" w:hAnsi="仿宋" w:cs="仿宋" w:hint="eastAsia"/>
          <w:sz w:val="32"/>
          <w:szCs w:val="32"/>
        </w:rPr>
        <w:t>）进入对应的破产案件银行账户。</w:t>
      </w:r>
    </w:p>
    <w:p w:rsidR="00D33970" w:rsidRDefault="00D33970" w:rsidP="00D33970">
      <w:pPr>
        <w:pStyle w:val="a8"/>
        <w:wordWrap w:val="0"/>
        <w:spacing w:before="0" w:beforeAutospacing="0" w:after="0" w:afterAutospacing="0" w:line="600" w:lineRule="atLeast"/>
        <w:ind w:firstLine="643"/>
        <w:jc w:val="both"/>
        <w:rPr>
          <w:rFonts w:ascii="仿宋_GB2312" w:hAnsi="仿宋" w:cs="仿宋"/>
          <w:sz w:val="32"/>
          <w:szCs w:val="32"/>
        </w:rPr>
      </w:pPr>
      <w:r>
        <w:rPr>
          <w:rFonts w:ascii="仿宋_GB2312" w:hAnsi="仿宋" w:cs="仿宋" w:hint="eastAsia"/>
          <w:sz w:val="32"/>
          <w:szCs w:val="32"/>
        </w:rPr>
        <w:t>二、管理人向本院提出用款申请应区分情况提供下列资料：</w:t>
      </w:r>
    </w:p>
    <w:p w:rsidR="00D33970" w:rsidRDefault="00D33970" w:rsidP="00D33970">
      <w:pPr>
        <w:pStyle w:val="a8"/>
        <w:wordWrap w:val="0"/>
        <w:spacing w:before="0" w:beforeAutospacing="0" w:after="0" w:afterAutospacing="0" w:line="600" w:lineRule="atLeast"/>
        <w:ind w:firstLine="643"/>
        <w:jc w:val="both"/>
        <w:rPr>
          <w:rFonts w:ascii="仿宋_GB2312" w:hAnsi="仿宋" w:cs="仿宋"/>
          <w:sz w:val="32"/>
          <w:szCs w:val="32"/>
        </w:rPr>
      </w:pPr>
      <w:r>
        <w:rPr>
          <w:rFonts w:ascii="仿宋_GB2312" w:hAnsi="仿宋" w:cs="仿宋" w:hint="eastAsia"/>
          <w:sz w:val="32"/>
          <w:szCs w:val="32"/>
        </w:rPr>
        <w:t>（一）管理人日常性支出申请材料。管理人需支出破产企业留守人员工资、企业继续营业的水电费、税费等日常性支出，应向本院破产审判部门提交留守人员工资表、缴纳税费通知等资料和书面的用款申请。管理人对日常性支出可根据实际需要每季度向本院申请一次用款，申请时间为每季度最后一个月的28日前。</w:t>
      </w:r>
    </w:p>
    <w:p w:rsidR="00D33970" w:rsidRDefault="00D33970" w:rsidP="00D33970">
      <w:pPr>
        <w:pStyle w:val="a8"/>
        <w:wordWrap w:val="0"/>
        <w:spacing w:before="0" w:beforeAutospacing="0" w:after="0" w:afterAutospacing="0" w:line="600" w:lineRule="atLeast"/>
        <w:ind w:firstLine="643"/>
        <w:jc w:val="both"/>
        <w:rPr>
          <w:rFonts w:ascii="仿宋_GB2312" w:hAnsi="仿宋" w:cs="仿宋"/>
          <w:sz w:val="32"/>
          <w:szCs w:val="32"/>
        </w:rPr>
      </w:pPr>
      <w:r>
        <w:rPr>
          <w:rFonts w:ascii="仿宋_GB2312" w:hAnsi="仿宋" w:cs="仿宋" w:hint="eastAsia"/>
          <w:sz w:val="32"/>
          <w:szCs w:val="32"/>
        </w:rPr>
        <w:t>（二）管理人非日常性支出申请材料。管理人需支出破产企业财产分配款、破产企业对外承担的赔偿责任款、提前支取部分管理人报酬等上述第（一）项规定的日常性支出之外其他费用，应向本院破产审判部门提交债权人会议表决同意管理人该笔用款的债权人会议决议副本，以及书面的</w:t>
      </w:r>
      <w:r>
        <w:rPr>
          <w:rFonts w:ascii="仿宋_GB2312" w:hAnsi="仿宋" w:cs="仿宋" w:hint="eastAsia"/>
          <w:sz w:val="32"/>
          <w:szCs w:val="32"/>
        </w:rPr>
        <w:lastRenderedPageBreak/>
        <w:t>用款申请书等资料。管理人对非日常性支出应根据实际用款需要提前七个工作日向本院申请用款。</w:t>
      </w:r>
    </w:p>
    <w:p w:rsidR="00D33970" w:rsidRDefault="00D33970" w:rsidP="00D33970">
      <w:pPr>
        <w:pStyle w:val="a8"/>
        <w:wordWrap w:val="0"/>
        <w:spacing w:before="0" w:beforeAutospacing="0" w:after="0" w:afterAutospacing="0" w:line="600" w:lineRule="atLeast"/>
        <w:ind w:firstLine="643"/>
        <w:jc w:val="both"/>
        <w:rPr>
          <w:rFonts w:ascii="仿宋_GB2312" w:hAnsi="仿宋" w:cs="仿宋"/>
          <w:sz w:val="32"/>
          <w:szCs w:val="32"/>
        </w:rPr>
      </w:pPr>
      <w:r>
        <w:rPr>
          <w:rFonts w:ascii="仿宋_GB2312" w:hAnsi="仿宋" w:cs="仿宋" w:hint="eastAsia"/>
          <w:sz w:val="32"/>
          <w:szCs w:val="32"/>
        </w:rPr>
        <w:t>三、管理人应在其向本院提交的每季度定期工作报告中对经本院审批同意的管理人用款的实际支出情况和结余情况进行说明，并提交支出凭证副本给本院。</w:t>
      </w:r>
    </w:p>
    <w:p w:rsidR="00D33970" w:rsidRDefault="00D33970" w:rsidP="00D33970">
      <w:pPr>
        <w:pStyle w:val="a8"/>
        <w:wordWrap w:val="0"/>
        <w:spacing w:before="0" w:beforeAutospacing="0" w:after="0" w:afterAutospacing="0" w:line="600" w:lineRule="atLeast"/>
        <w:ind w:firstLine="643"/>
        <w:jc w:val="both"/>
        <w:rPr>
          <w:rFonts w:ascii="仿宋_GB2312" w:hAnsi="仿宋" w:cs="仿宋"/>
          <w:sz w:val="32"/>
          <w:szCs w:val="32"/>
        </w:rPr>
      </w:pPr>
    </w:p>
    <w:p w:rsidR="00D33970" w:rsidRDefault="00D33970" w:rsidP="00D33970">
      <w:pPr>
        <w:ind w:firstLineChars="200" w:firstLine="602"/>
        <w:rPr>
          <w:rFonts w:ascii="仿宋_GB2312" w:eastAsia="仿宋_GB2312" w:hAnsi="仿宋" w:cs="仿宋"/>
          <w:sz w:val="32"/>
          <w:szCs w:val="32"/>
        </w:rPr>
      </w:pPr>
    </w:p>
    <w:p w:rsidR="00D33970" w:rsidRDefault="00D33970" w:rsidP="00D33970">
      <w:pPr>
        <w:ind w:right="-257" w:firstLineChars="200" w:firstLine="602"/>
        <w:rPr>
          <w:rFonts w:ascii="仿宋_GB2312" w:eastAsia="仿宋_GB2312" w:hAnsi="仿宋"/>
          <w:kern w:val="0"/>
          <w:sz w:val="32"/>
          <w:szCs w:val="32"/>
        </w:rPr>
      </w:pPr>
    </w:p>
    <w:p w:rsidR="00D33970" w:rsidRDefault="00D33970" w:rsidP="00D33970">
      <w:pPr>
        <w:ind w:right="-257" w:firstLineChars="200" w:firstLine="602"/>
        <w:rPr>
          <w:rFonts w:ascii="仿宋_GB2312" w:eastAsia="仿宋_GB2312"/>
          <w:kern w:val="0"/>
          <w:sz w:val="32"/>
          <w:szCs w:val="32"/>
        </w:rPr>
      </w:pPr>
    </w:p>
    <w:p w:rsidR="00917E65" w:rsidRPr="00D33970" w:rsidRDefault="00917E65" w:rsidP="004E2E07">
      <w:pPr>
        <w:tabs>
          <w:tab w:val="left" w:pos="4351"/>
          <w:tab w:val="center" w:pos="4819"/>
        </w:tabs>
        <w:spacing w:line="420" w:lineRule="exact"/>
        <w:jc w:val="center"/>
        <w:rPr>
          <w:rFonts w:ascii="仿宋_GB2312" w:eastAsia="仿宋_GB2312"/>
          <w:b/>
          <w:sz w:val="32"/>
          <w:szCs w:val="32"/>
        </w:rPr>
      </w:pPr>
    </w:p>
    <w:sectPr w:rsidR="00917E65" w:rsidRPr="00D33970" w:rsidSect="00D915E3">
      <w:headerReference w:type="default" r:id="rId7"/>
      <w:footerReference w:type="even" r:id="rId8"/>
      <w:footerReference w:type="default" r:id="rId9"/>
      <w:pgSz w:w="11906" w:h="16838"/>
      <w:pgMar w:top="1701" w:right="1134" w:bottom="1701" w:left="1134" w:header="851" w:footer="992" w:gutter="0"/>
      <w:cols w:space="720"/>
      <w:titlePg/>
      <w:docGrid w:type="linesAndChars" w:linePitch="356" w:charSpace="-38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D96" w:rsidRDefault="003A3D96">
      <w:r>
        <w:separator/>
      </w:r>
    </w:p>
  </w:endnote>
  <w:endnote w:type="continuationSeparator" w:id="0">
    <w:p w:rsidR="003A3D96" w:rsidRDefault="003A3D96">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66" w:rsidRDefault="00E06532">
    <w:pPr>
      <w:pStyle w:val="a4"/>
      <w:framePr w:h="0" w:wrap="around" w:vAnchor="text" w:hAnchor="margin" w:xAlign="center" w:y="1"/>
      <w:rPr>
        <w:rStyle w:val="a3"/>
      </w:rPr>
    </w:pPr>
    <w:r>
      <w:fldChar w:fldCharType="begin"/>
    </w:r>
    <w:r w:rsidR="00FA7D66">
      <w:rPr>
        <w:rStyle w:val="a3"/>
      </w:rPr>
      <w:instrText xml:space="preserve">PAGE  </w:instrText>
    </w:r>
    <w:r>
      <w:fldChar w:fldCharType="separate"/>
    </w:r>
    <w:r w:rsidR="00FA7D66">
      <w:rPr>
        <w:rStyle w:val="a3"/>
      </w:rPr>
      <w:t>3</w:t>
    </w:r>
    <w:r>
      <w:fldChar w:fldCharType="end"/>
    </w:r>
  </w:p>
  <w:p w:rsidR="00FA7D66" w:rsidRDefault="00FA7D6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66" w:rsidRDefault="00E06532">
    <w:pPr>
      <w:pStyle w:val="a4"/>
      <w:framePr w:h="0" w:wrap="around" w:vAnchor="text" w:hAnchor="margin" w:xAlign="center" w:y="1"/>
      <w:rPr>
        <w:rStyle w:val="a3"/>
      </w:rPr>
    </w:pPr>
    <w:r>
      <w:fldChar w:fldCharType="begin"/>
    </w:r>
    <w:r w:rsidR="00FA7D66">
      <w:rPr>
        <w:rStyle w:val="a3"/>
      </w:rPr>
      <w:instrText xml:space="preserve">PAGE  </w:instrText>
    </w:r>
    <w:r>
      <w:fldChar w:fldCharType="separate"/>
    </w:r>
    <w:r w:rsidR="00793B34">
      <w:rPr>
        <w:rStyle w:val="a3"/>
        <w:noProof/>
      </w:rPr>
      <w:t>4</w:t>
    </w:r>
    <w:r>
      <w:fldChar w:fldCharType="end"/>
    </w:r>
  </w:p>
  <w:p w:rsidR="00FA7D66" w:rsidRDefault="00FA7D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D96" w:rsidRDefault="003A3D96">
      <w:r>
        <w:separator/>
      </w:r>
    </w:p>
  </w:footnote>
  <w:footnote w:type="continuationSeparator" w:id="0">
    <w:p w:rsidR="003A3D96" w:rsidRDefault="003A3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66" w:rsidRDefault="00FA7D66" w:rsidP="00DD15A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44652"/>
    <w:multiLevelType w:val="hybridMultilevel"/>
    <w:tmpl w:val="870435AE"/>
    <w:lvl w:ilvl="0" w:tplc="BF20D14E">
      <w:start w:val="1"/>
      <w:numFmt w:val="decimal"/>
      <w:lvlText w:val="%1、"/>
      <w:lvlJc w:val="left"/>
      <w:pPr>
        <w:ind w:left="1652" w:hanging="1050"/>
      </w:pPr>
      <w:rPr>
        <w:rFonts w:ascii="仿宋_GB2312" w:eastAsia="仿宋_GB2312" w:hAnsi="Times New Roman" w:cs="Times New Roman"/>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stylePaneFormatFilter w:val="3F01"/>
  <w:defaultTabStop w:val="420"/>
  <w:drawingGridHorizontalSpacing w:val="191"/>
  <w:drawingGridVerticalSpacing w:val="603"/>
  <w:displayHorizontalDrawingGridEvery w:val="0"/>
  <w:characterSpacingControl w:val="compressPunctuation"/>
  <w:doNotValidateAgainstSchema/>
  <w:doNotDemarcateInvalidXml/>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F4D"/>
    <w:rsid w:val="00002553"/>
    <w:rsid w:val="00002B69"/>
    <w:rsid w:val="000070A1"/>
    <w:rsid w:val="0002208C"/>
    <w:rsid w:val="00057087"/>
    <w:rsid w:val="00065B89"/>
    <w:rsid w:val="000755C1"/>
    <w:rsid w:val="000831BC"/>
    <w:rsid w:val="0008414D"/>
    <w:rsid w:val="00087D16"/>
    <w:rsid w:val="000C4AD7"/>
    <w:rsid w:val="000D2ECF"/>
    <w:rsid w:val="000E1D99"/>
    <w:rsid w:val="000E2B90"/>
    <w:rsid w:val="000E3A44"/>
    <w:rsid w:val="001005CF"/>
    <w:rsid w:val="0011295F"/>
    <w:rsid w:val="00113C7B"/>
    <w:rsid w:val="00117F16"/>
    <w:rsid w:val="00121EA6"/>
    <w:rsid w:val="00126015"/>
    <w:rsid w:val="00141472"/>
    <w:rsid w:val="00141714"/>
    <w:rsid w:val="00152D03"/>
    <w:rsid w:val="00157582"/>
    <w:rsid w:val="001606F4"/>
    <w:rsid w:val="00172A27"/>
    <w:rsid w:val="00173857"/>
    <w:rsid w:val="0018342C"/>
    <w:rsid w:val="00194C86"/>
    <w:rsid w:val="001B0074"/>
    <w:rsid w:val="001B3934"/>
    <w:rsid w:val="001B468A"/>
    <w:rsid w:val="001B4991"/>
    <w:rsid w:val="001B6E2E"/>
    <w:rsid w:val="001C19EB"/>
    <w:rsid w:val="001C4759"/>
    <w:rsid w:val="001C531C"/>
    <w:rsid w:val="001F0A1E"/>
    <w:rsid w:val="001F6FE0"/>
    <w:rsid w:val="00205B63"/>
    <w:rsid w:val="00212A44"/>
    <w:rsid w:val="00212C1E"/>
    <w:rsid w:val="00212DD2"/>
    <w:rsid w:val="00213810"/>
    <w:rsid w:val="00225E7E"/>
    <w:rsid w:val="00226DD3"/>
    <w:rsid w:val="002272C5"/>
    <w:rsid w:val="00227FA3"/>
    <w:rsid w:val="002414DB"/>
    <w:rsid w:val="00243BE1"/>
    <w:rsid w:val="0024494D"/>
    <w:rsid w:val="0026115E"/>
    <w:rsid w:val="00264094"/>
    <w:rsid w:val="00264F5A"/>
    <w:rsid w:val="00265B3E"/>
    <w:rsid w:val="0026610F"/>
    <w:rsid w:val="00267AC3"/>
    <w:rsid w:val="00285262"/>
    <w:rsid w:val="00294C76"/>
    <w:rsid w:val="002A4C87"/>
    <w:rsid w:val="002A700B"/>
    <w:rsid w:val="002C3CB8"/>
    <w:rsid w:val="002D1500"/>
    <w:rsid w:val="002D1992"/>
    <w:rsid w:val="002E0F33"/>
    <w:rsid w:val="00314859"/>
    <w:rsid w:val="00315D8A"/>
    <w:rsid w:val="00327D8A"/>
    <w:rsid w:val="00327DE1"/>
    <w:rsid w:val="00336938"/>
    <w:rsid w:val="0034070C"/>
    <w:rsid w:val="00346993"/>
    <w:rsid w:val="0037092D"/>
    <w:rsid w:val="00376CB5"/>
    <w:rsid w:val="00382B5E"/>
    <w:rsid w:val="00394070"/>
    <w:rsid w:val="00394ADF"/>
    <w:rsid w:val="0039518E"/>
    <w:rsid w:val="003A3D96"/>
    <w:rsid w:val="003A786C"/>
    <w:rsid w:val="003B680E"/>
    <w:rsid w:val="003C25DE"/>
    <w:rsid w:val="003C6A22"/>
    <w:rsid w:val="003C6AF7"/>
    <w:rsid w:val="003D43BA"/>
    <w:rsid w:val="003D65BF"/>
    <w:rsid w:val="003E0E67"/>
    <w:rsid w:val="003F3698"/>
    <w:rsid w:val="00403058"/>
    <w:rsid w:val="004038E8"/>
    <w:rsid w:val="00410C5D"/>
    <w:rsid w:val="00412777"/>
    <w:rsid w:val="00421BDD"/>
    <w:rsid w:val="00422E0A"/>
    <w:rsid w:val="00431EED"/>
    <w:rsid w:val="00447121"/>
    <w:rsid w:val="00455491"/>
    <w:rsid w:val="0046431C"/>
    <w:rsid w:val="00465CFF"/>
    <w:rsid w:val="00470B08"/>
    <w:rsid w:val="004A19F2"/>
    <w:rsid w:val="004A2EA4"/>
    <w:rsid w:val="004A4017"/>
    <w:rsid w:val="004A4C85"/>
    <w:rsid w:val="004B53AA"/>
    <w:rsid w:val="004C3D08"/>
    <w:rsid w:val="004D066A"/>
    <w:rsid w:val="004D4E38"/>
    <w:rsid w:val="004D7065"/>
    <w:rsid w:val="004E1301"/>
    <w:rsid w:val="004E2132"/>
    <w:rsid w:val="004E25BE"/>
    <w:rsid w:val="004E2E07"/>
    <w:rsid w:val="004F5154"/>
    <w:rsid w:val="00502EB8"/>
    <w:rsid w:val="005152CA"/>
    <w:rsid w:val="00520EB9"/>
    <w:rsid w:val="00533C88"/>
    <w:rsid w:val="00545234"/>
    <w:rsid w:val="00570E60"/>
    <w:rsid w:val="005724A2"/>
    <w:rsid w:val="005822BE"/>
    <w:rsid w:val="00582D0E"/>
    <w:rsid w:val="00582F5F"/>
    <w:rsid w:val="00586162"/>
    <w:rsid w:val="00592C74"/>
    <w:rsid w:val="005959EF"/>
    <w:rsid w:val="005A2BC9"/>
    <w:rsid w:val="005B086E"/>
    <w:rsid w:val="005B4074"/>
    <w:rsid w:val="005D019E"/>
    <w:rsid w:val="005F3F1A"/>
    <w:rsid w:val="005F5C81"/>
    <w:rsid w:val="005F722C"/>
    <w:rsid w:val="00600BF4"/>
    <w:rsid w:val="0060375B"/>
    <w:rsid w:val="006102A8"/>
    <w:rsid w:val="00625999"/>
    <w:rsid w:val="00626245"/>
    <w:rsid w:val="00635770"/>
    <w:rsid w:val="00643FD6"/>
    <w:rsid w:val="006448CC"/>
    <w:rsid w:val="0065778B"/>
    <w:rsid w:val="00665EB6"/>
    <w:rsid w:val="00694AA4"/>
    <w:rsid w:val="00695CFD"/>
    <w:rsid w:val="0069786A"/>
    <w:rsid w:val="006B2BEF"/>
    <w:rsid w:val="006B366E"/>
    <w:rsid w:val="006C3793"/>
    <w:rsid w:val="006D3E26"/>
    <w:rsid w:val="006D6E9A"/>
    <w:rsid w:val="006E2DD8"/>
    <w:rsid w:val="006E36DE"/>
    <w:rsid w:val="006E62D7"/>
    <w:rsid w:val="006F6108"/>
    <w:rsid w:val="006F6B41"/>
    <w:rsid w:val="00712EA6"/>
    <w:rsid w:val="00716431"/>
    <w:rsid w:val="00725C73"/>
    <w:rsid w:val="00726695"/>
    <w:rsid w:val="00727D77"/>
    <w:rsid w:val="00730FE4"/>
    <w:rsid w:val="007346D8"/>
    <w:rsid w:val="00734907"/>
    <w:rsid w:val="00736153"/>
    <w:rsid w:val="0074677D"/>
    <w:rsid w:val="00757AAA"/>
    <w:rsid w:val="00765781"/>
    <w:rsid w:val="007710F3"/>
    <w:rsid w:val="0077475B"/>
    <w:rsid w:val="0078309D"/>
    <w:rsid w:val="00786407"/>
    <w:rsid w:val="00786A9C"/>
    <w:rsid w:val="007901D0"/>
    <w:rsid w:val="0079321B"/>
    <w:rsid w:val="00793B34"/>
    <w:rsid w:val="00796414"/>
    <w:rsid w:val="007A0709"/>
    <w:rsid w:val="007B69B6"/>
    <w:rsid w:val="007C0E5C"/>
    <w:rsid w:val="007C11C0"/>
    <w:rsid w:val="007C6F4C"/>
    <w:rsid w:val="007D0038"/>
    <w:rsid w:val="007E2DB1"/>
    <w:rsid w:val="00800CC4"/>
    <w:rsid w:val="00802355"/>
    <w:rsid w:val="0080603D"/>
    <w:rsid w:val="00813124"/>
    <w:rsid w:val="00832E2C"/>
    <w:rsid w:val="00833D87"/>
    <w:rsid w:val="00835E4C"/>
    <w:rsid w:val="00837360"/>
    <w:rsid w:val="00837755"/>
    <w:rsid w:val="008615EA"/>
    <w:rsid w:val="00870576"/>
    <w:rsid w:val="0087579F"/>
    <w:rsid w:val="00876830"/>
    <w:rsid w:val="00881C7A"/>
    <w:rsid w:val="00881F0D"/>
    <w:rsid w:val="0089058C"/>
    <w:rsid w:val="00891E62"/>
    <w:rsid w:val="00894949"/>
    <w:rsid w:val="008A57BE"/>
    <w:rsid w:val="008B24FE"/>
    <w:rsid w:val="008B5F0C"/>
    <w:rsid w:val="008C5D6C"/>
    <w:rsid w:val="008C6965"/>
    <w:rsid w:val="008D2232"/>
    <w:rsid w:val="008D331A"/>
    <w:rsid w:val="008D563C"/>
    <w:rsid w:val="008E0453"/>
    <w:rsid w:val="008E0D70"/>
    <w:rsid w:val="0091121D"/>
    <w:rsid w:val="00912027"/>
    <w:rsid w:val="00917E00"/>
    <w:rsid w:val="00917E65"/>
    <w:rsid w:val="00921754"/>
    <w:rsid w:val="009265C3"/>
    <w:rsid w:val="009270A4"/>
    <w:rsid w:val="0092790A"/>
    <w:rsid w:val="00937D4D"/>
    <w:rsid w:val="00952009"/>
    <w:rsid w:val="00964C16"/>
    <w:rsid w:val="0097137D"/>
    <w:rsid w:val="009720D1"/>
    <w:rsid w:val="00977F47"/>
    <w:rsid w:val="00983315"/>
    <w:rsid w:val="009A1576"/>
    <w:rsid w:val="009B477C"/>
    <w:rsid w:val="009C0876"/>
    <w:rsid w:val="009C3197"/>
    <w:rsid w:val="009C7CEE"/>
    <w:rsid w:val="009D06FC"/>
    <w:rsid w:val="009D0DDA"/>
    <w:rsid w:val="009D5543"/>
    <w:rsid w:val="009E1D42"/>
    <w:rsid w:val="009E4F47"/>
    <w:rsid w:val="009F451D"/>
    <w:rsid w:val="00A022E0"/>
    <w:rsid w:val="00A069C0"/>
    <w:rsid w:val="00A1136F"/>
    <w:rsid w:val="00A1406E"/>
    <w:rsid w:val="00A164ED"/>
    <w:rsid w:val="00A273FC"/>
    <w:rsid w:val="00A44CF7"/>
    <w:rsid w:val="00A460A3"/>
    <w:rsid w:val="00A47B0D"/>
    <w:rsid w:val="00A50446"/>
    <w:rsid w:val="00A51657"/>
    <w:rsid w:val="00A611CB"/>
    <w:rsid w:val="00A72894"/>
    <w:rsid w:val="00A74825"/>
    <w:rsid w:val="00A951AB"/>
    <w:rsid w:val="00AA3956"/>
    <w:rsid w:val="00AB10EB"/>
    <w:rsid w:val="00AC0554"/>
    <w:rsid w:val="00AD3CE2"/>
    <w:rsid w:val="00AD419D"/>
    <w:rsid w:val="00AE2584"/>
    <w:rsid w:val="00AF4B15"/>
    <w:rsid w:val="00AF6445"/>
    <w:rsid w:val="00B00A9D"/>
    <w:rsid w:val="00B0369D"/>
    <w:rsid w:val="00B05B33"/>
    <w:rsid w:val="00B063F3"/>
    <w:rsid w:val="00B14A64"/>
    <w:rsid w:val="00B21D3B"/>
    <w:rsid w:val="00B261AE"/>
    <w:rsid w:val="00B27EF5"/>
    <w:rsid w:val="00B33433"/>
    <w:rsid w:val="00B67391"/>
    <w:rsid w:val="00B748DE"/>
    <w:rsid w:val="00B7683C"/>
    <w:rsid w:val="00BB459B"/>
    <w:rsid w:val="00BC1615"/>
    <w:rsid w:val="00BC2BDF"/>
    <w:rsid w:val="00BC45ED"/>
    <w:rsid w:val="00BC6546"/>
    <w:rsid w:val="00BD2714"/>
    <w:rsid w:val="00BE078A"/>
    <w:rsid w:val="00BE4CF7"/>
    <w:rsid w:val="00BE579A"/>
    <w:rsid w:val="00BF3DFF"/>
    <w:rsid w:val="00BF5235"/>
    <w:rsid w:val="00BF68A0"/>
    <w:rsid w:val="00C06371"/>
    <w:rsid w:val="00C06886"/>
    <w:rsid w:val="00C07E1E"/>
    <w:rsid w:val="00C3566F"/>
    <w:rsid w:val="00C36ADA"/>
    <w:rsid w:val="00C40A7C"/>
    <w:rsid w:val="00C43156"/>
    <w:rsid w:val="00C67E6B"/>
    <w:rsid w:val="00C702EC"/>
    <w:rsid w:val="00C869B1"/>
    <w:rsid w:val="00CA0BFE"/>
    <w:rsid w:val="00CA41C1"/>
    <w:rsid w:val="00CA59AE"/>
    <w:rsid w:val="00CA5A09"/>
    <w:rsid w:val="00CB3384"/>
    <w:rsid w:val="00CB7DE9"/>
    <w:rsid w:val="00CC5BDD"/>
    <w:rsid w:val="00CD6D8F"/>
    <w:rsid w:val="00D03673"/>
    <w:rsid w:val="00D06FF9"/>
    <w:rsid w:val="00D22E78"/>
    <w:rsid w:val="00D27FF0"/>
    <w:rsid w:val="00D33938"/>
    <w:rsid w:val="00D33970"/>
    <w:rsid w:val="00D54A24"/>
    <w:rsid w:val="00D6034B"/>
    <w:rsid w:val="00D66B00"/>
    <w:rsid w:val="00D73BC4"/>
    <w:rsid w:val="00D75DA4"/>
    <w:rsid w:val="00D8087F"/>
    <w:rsid w:val="00D81C26"/>
    <w:rsid w:val="00D84F24"/>
    <w:rsid w:val="00D904B8"/>
    <w:rsid w:val="00D915E3"/>
    <w:rsid w:val="00D93567"/>
    <w:rsid w:val="00DA48F1"/>
    <w:rsid w:val="00DA6158"/>
    <w:rsid w:val="00DA6C4A"/>
    <w:rsid w:val="00DB4497"/>
    <w:rsid w:val="00DC2B57"/>
    <w:rsid w:val="00DD15AB"/>
    <w:rsid w:val="00DD7BC3"/>
    <w:rsid w:val="00DE4BDE"/>
    <w:rsid w:val="00DE4C68"/>
    <w:rsid w:val="00DF6796"/>
    <w:rsid w:val="00DF7F3D"/>
    <w:rsid w:val="00E01AFA"/>
    <w:rsid w:val="00E0489C"/>
    <w:rsid w:val="00E06532"/>
    <w:rsid w:val="00E10493"/>
    <w:rsid w:val="00E13882"/>
    <w:rsid w:val="00E164E7"/>
    <w:rsid w:val="00E2240C"/>
    <w:rsid w:val="00E22A0F"/>
    <w:rsid w:val="00E25EB5"/>
    <w:rsid w:val="00E46519"/>
    <w:rsid w:val="00E47956"/>
    <w:rsid w:val="00E547A4"/>
    <w:rsid w:val="00E5555C"/>
    <w:rsid w:val="00E56CB6"/>
    <w:rsid w:val="00E65AD6"/>
    <w:rsid w:val="00E6610B"/>
    <w:rsid w:val="00E664C9"/>
    <w:rsid w:val="00E667FC"/>
    <w:rsid w:val="00E7150B"/>
    <w:rsid w:val="00E71F0A"/>
    <w:rsid w:val="00E755BC"/>
    <w:rsid w:val="00E87E22"/>
    <w:rsid w:val="00E94133"/>
    <w:rsid w:val="00E9446A"/>
    <w:rsid w:val="00EA2C2D"/>
    <w:rsid w:val="00EB289A"/>
    <w:rsid w:val="00EB2D9C"/>
    <w:rsid w:val="00EC113D"/>
    <w:rsid w:val="00EC1E70"/>
    <w:rsid w:val="00EC6183"/>
    <w:rsid w:val="00EE4019"/>
    <w:rsid w:val="00EE4490"/>
    <w:rsid w:val="00EF0CAB"/>
    <w:rsid w:val="00F0503C"/>
    <w:rsid w:val="00F11185"/>
    <w:rsid w:val="00F139EE"/>
    <w:rsid w:val="00F22C92"/>
    <w:rsid w:val="00F263E2"/>
    <w:rsid w:val="00F27B2A"/>
    <w:rsid w:val="00F27BDA"/>
    <w:rsid w:val="00F35FB9"/>
    <w:rsid w:val="00F50D8F"/>
    <w:rsid w:val="00F61EE4"/>
    <w:rsid w:val="00F6520D"/>
    <w:rsid w:val="00F65C3B"/>
    <w:rsid w:val="00F74092"/>
    <w:rsid w:val="00F86ABB"/>
    <w:rsid w:val="00F879CE"/>
    <w:rsid w:val="00F922DA"/>
    <w:rsid w:val="00F950DD"/>
    <w:rsid w:val="00FA1C14"/>
    <w:rsid w:val="00FA7D66"/>
    <w:rsid w:val="00FB4151"/>
    <w:rsid w:val="00FC46BB"/>
    <w:rsid w:val="00FC5526"/>
    <w:rsid w:val="00FD20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15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915E3"/>
  </w:style>
  <w:style w:type="paragraph" w:styleId="a4">
    <w:name w:val="footer"/>
    <w:basedOn w:val="a"/>
    <w:rsid w:val="00D915E3"/>
    <w:pPr>
      <w:tabs>
        <w:tab w:val="center" w:pos="4153"/>
        <w:tab w:val="right" w:pos="8306"/>
      </w:tabs>
      <w:snapToGrid w:val="0"/>
      <w:jc w:val="left"/>
    </w:pPr>
    <w:rPr>
      <w:sz w:val="18"/>
      <w:szCs w:val="18"/>
    </w:rPr>
  </w:style>
  <w:style w:type="paragraph" w:styleId="a5">
    <w:name w:val="Balloon Text"/>
    <w:basedOn w:val="a"/>
    <w:rsid w:val="00D915E3"/>
    <w:rPr>
      <w:sz w:val="18"/>
      <w:szCs w:val="18"/>
    </w:rPr>
  </w:style>
  <w:style w:type="paragraph" w:styleId="a6">
    <w:name w:val="header"/>
    <w:basedOn w:val="a"/>
    <w:rsid w:val="00D915E3"/>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rsid w:val="00CB3384"/>
    <w:pPr>
      <w:ind w:firstLineChars="200" w:firstLine="420"/>
    </w:pPr>
  </w:style>
  <w:style w:type="paragraph" w:styleId="a8">
    <w:name w:val="Normal (Web)"/>
    <w:basedOn w:val="a"/>
    <w:qFormat/>
    <w:rsid w:val="00D33970"/>
    <w:pPr>
      <w:widowControl/>
      <w:spacing w:before="100" w:beforeAutospacing="1" w:after="100" w:afterAutospacing="1"/>
      <w:jc w:val="left"/>
    </w:pPr>
    <w:rPr>
      <w:rFonts w:ascii="宋体" w:eastAsia="仿宋_GB2312" w:hAnsi="宋体" w:cs="宋体"/>
      <w:kern w:val="0"/>
      <w:sz w:val="24"/>
      <w:szCs w:val="22"/>
    </w:rPr>
  </w:style>
</w:styles>
</file>

<file path=word/webSettings.xml><?xml version="1.0" encoding="utf-8"?>
<w:webSettings xmlns:r="http://schemas.openxmlformats.org/officeDocument/2006/relationships" xmlns:w="http://schemas.openxmlformats.org/wordprocessingml/2006/main">
  <w:divs>
    <w:div w:id="104931691">
      <w:bodyDiv w:val="1"/>
      <w:marLeft w:val="0"/>
      <w:marRight w:val="0"/>
      <w:marTop w:val="0"/>
      <w:marBottom w:val="0"/>
      <w:divBdr>
        <w:top w:val="none" w:sz="0" w:space="0" w:color="auto"/>
        <w:left w:val="none" w:sz="0" w:space="0" w:color="auto"/>
        <w:bottom w:val="none" w:sz="0" w:space="0" w:color="auto"/>
        <w:right w:val="none" w:sz="0" w:space="0" w:color="auto"/>
      </w:divBdr>
    </w:div>
    <w:div w:id="156964513">
      <w:bodyDiv w:val="1"/>
      <w:marLeft w:val="0"/>
      <w:marRight w:val="0"/>
      <w:marTop w:val="0"/>
      <w:marBottom w:val="0"/>
      <w:divBdr>
        <w:top w:val="none" w:sz="0" w:space="0" w:color="auto"/>
        <w:left w:val="none" w:sz="0" w:space="0" w:color="auto"/>
        <w:bottom w:val="none" w:sz="0" w:space="0" w:color="auto"/>
        <w:right w:val="none" w:sz="0" w:space="0" w:color="auto"/>
      </w:divBdr>
    </w:div>
    <w:div w:id="185753647">
      <w:bodyDiv w:val="1"/>
      <w:marLeft w:val="0"/>
      <w:marRight w:val="0"/>
      <w:marTop w:val="0"/>
      <w:marBottom w:val="0"/>
      <w:divBdr>
        <w:top w:val="none" w:sz="0" w:space="0" w:color="auto"/>
        <w:left w:val="none" w:sz="0" w:space="0" w:color="auto"/>
        <w:bottom w:val="none" w:sz="0" w:space="0" w:color="auto"/>
        <w:right w:val="none" w:sz="0" w:space="0" w:color="auto"/>
      </w:divBdr>
    </w:div>
    <w:div w:id="229117201">
      <w:bodyDiv w:val="1"/>
      <w:marLeft w:val="0"/>
      <w:marRight w:val="0"/>
      <w:marTop w:val="0"/>
      <w:marBottom w:val="0"/>
      <w:divBdr>
        <w:top w:val="none" w:sz="0" w:space="0" w:color="auto"/>
        <w:left w:val="none" w:sz="0" w:space="0" w:color="auto"/>
        <w:bottom w:val="none" w:sz="0" w:space="0" w:color="auto"/>
        <w:right w:val="none" w:sz="0" w:space="0" w:color="auto"/>
      </w:divBdr>
    </w:div>
    <w:div w:id="289551355">
      <w:bodyDiv w:val="1"/>
      <w:marLeft w:val="0"/>
      <w:marRight w:val="0"/>
      <w:marTop w:val="0"/>
      <w:marBottom w:val="0"/>
      <w:divBdr>
        <w:top w:val="none" w:sz="0" w:space="0" w:color="auto"/>
        <w:left w:val="none" w:sz="0" w:space="0" w:color="auto"/>
        <w:bottom w:val="none" w:sz="0" w:space="0" w:color="auto"/>
        <w:right w:val="none" w:sz="0" w:space="0" w:color="auto"/>
      </w:divBdr>
    </w:div>
    <w:div w:id="292641606">
      <w:bodyDiv w:val="1"/>
      <w:marLeft w:val="0"/>
      <w:marRight w:val="0"/>
      <w:marTop w:val="0"/>
      <w:marBottom w:val="0"/>
      <w:divBdr>
        <w:top w:val="none" w:sz="0" w:space="0" w:color="auto"/>
        <w:left w:val="none" w:sz="0" w:space="0" w:color="auto"/>
        <w:bottom w:val="none" w:sz="0" w:space="0" w:color="auto"/>
        <w:right w:val="none" w:sz="0" w:space="0" w:color="auto"/>
      </w:divBdr>
    </w:div>
    <w:div w:id="323974040">
      <w:bodyDiv w:val="1"/>
      <w:marLeft w:val="0"/>
      <w:marRight w:val="0"/>
      <w:marTop w:val="0"/>
      <w:marBottom w:val="0"/>
      <w:divBdr>
        <w:top w:val="none" w:sz="0" w:space="0" w:color="auto"/>
        <w:left w:val="none" w:sz="0" w:space="0" w:color="auto"/>
        <w:bottom w:val="none" w:sz="0" w:space="0" w:color="auto"/>
        <w:right w:val="none" w:sz="0" w:space="0" w:color="auto"/>
      </w:divBdr>
    </w:div>
    <w:div w:id="357319026">
      <w:bodyDiv w:val="1"/>
      <w:marLeft w:val="0"/>
      <w:marRight w:val="0"/>
      <w:marTop w:val="0"/>
      <w:marBottom w:val="0"/>
      <w:divBdr>
        <w:top w:val="none" w:sz="0" w:space="0" w:color="auto"/>
        <w:left w:val="none" w:sz="0" w:space="0" w:color="auto"/>
        <w:bottom w:val="none" w:sz="0" w:space="0" w:color="auto"/>
        <w:right w:val="none" w:sz="0" w:space="0" w:color="auto"/>
      </w:divBdr>
    </w:div>
    <w:div w:id="511919782">
      <w:bodyDiv w:val="1"/>
      <w:marLeft w:val="0"/>
      <w:marRight w:val="0"/>
      <w:marTop w:val="0"/>
      <w:marBottom w:val="0"/>
      <w:divBdr>
        <w:top w:val="none" w:sz="0" w:space="0" w:color="auto"/>
        <w:left w:val="none" w:sz="0" w:space="0" w:color="auto"/>
        <w:bottom w:val="none" w:sz="0" w:space="0" w:color="auto"/>
        <w:right w:val="none" w:sz="0" w:space="0" w:color="auto"/>
      </w:divBdr>
    </w:div>
    <w:div w:id="572352154">
      <w:bodyDiv w:val="1"/>
      <w:marLeft w:val="0"/>
      <w:marRight w:val="0"/>
      <w:marTop w:val="0"/>
      <w:marBottom w:val="0"/>
      <w:divBdr>
        <w:top w:val="none" w:sz="0" w:space="0" w:color="auto"/>
        <w:left w:val="none" w:sz="0" w:space="0" w:color="auto"/>
        <w:bottom w:val="none" w:sz="0" w:space="0" w:color="auto"/>
        <w:right w:val="none" w:sz="0" w:space="0" w:color="auto"/>
      </w:divBdr>
    </w:div>
    <w:div w:id="619066466">
      <w:bodyDiv w:val="1"/>
      <w:marLeft w:val="0"/>
      <w:marRight w:val="0"/>
      <w:marTop w:val="0"/>
      <w:marBottom w:val="0"/>
      <w:divBdr>
        <w:top w:val="none" w:sz="0" w:space="0" w:color="auto"/>
        <w:left w:val="none" w:sz="0" w:space="0" w:color="auto"/>
        <w:bottom w:val="none" w:sz="0" w:space="0" w:color="auto"/>
        <w:right w:val="none" w:sz="0" w:space="0" w:color="auto"/>
      </w:divBdr>
    </w:div>
    <w:div w:id="695348550">
      <w:bodyDiv w:val="1"/>
      <w:marLeft w:val="0"/>
      <w:marRight w:val="0"/>
      <w:marTop w:val="0"/>
      <w:marBottom w:val="0"/>
      <w:divBdr>
        <w:top w:val="none" w:sz="0" w:space="0" w:color="auto"/>
        <w:left w:val="none" w:sz="0" w:space="0" w:color="auto"/>
        <w:bottom w:val="none" w:sz="0" w:space="0" w:color="auto"/>
        <w:right w:val="none" w:sz="0" w:space="0" w:color="auto"/>
      </w:divBdr>
    </w:div>
    <w:div w:id="733771977">
      <w:bodyDiv w:val="1"/>
      <w:marLeft w:val="0"/>
      <w:marRight w:val="0"/>
      <w:marTop w:val="0"/>
      <w:marBottom w:val="0"/>
      <w:divBdr>
        <w:top w:val="none" w:sz="0" w:space="0" w:color="auto"/>
        <w:left w:val="none" w:sz="0" w:space="0" w:color="auto"/>
        <w:bottom w:val="none" w:sz="0" w:space="0" w:color="auto"/>
        <w:right w:val="none" w:sz="0" w:space="0" w:color="auto"/>
      </w:divBdr>
    </w:div>
    <w:div w:id="767164966">
      <w:bodyDiv w:val="1"/>
      <w:marLeft w:val="0"/>
      <w:marRight w:val="0"/>
      <w:marTop w:val="0"/>
      <w:marBottom w:val="0"/>
      <w:divBdr>
        <w:top w:val="none" w:sz="0" w:space="0" w:color="auto"/>
        <w:left w:val="none" w:sz="0" w:space="0" w:color="auto"/>
        <w:bottom w:val="none" w:sz="0" w:space="0" w:color="auto"/>
        <w:right w:val="none" w:sz="0" w:space="0" w:color="auto"/>
      </w:divBdr>
    </w:div>
    <w:div w:id="778110129">
      <w:bodyDiv w:val="1"/>
      <w:marLeft w:val="0"/>
      <w:marRight w:val="0"/>
      <w:marTop w:val="0"/>
      <w:marBottom w:val="0"/>
      <w:divBdr>
        <w:top w:val="none" w:sz="0" w:space="0" w:color="auto"/>
        <w:left w:val="none" w:sz="0" w:space="0" w:color="auto"/>
        <w:bottom w:val="none" w:sz="0" w:space="0" w:color="auto"/>
        <w:right w:val="none" w:sz="0" w:space="0" w:color="auto"/>
      </w:divBdr>
    </w:div>
    <w:div w:id="1013189339">
      <w:bodyDiv w:val="1"/>
      <w:marLeft w:val="0"/>
      <w:marRight w:val="0"/>
      <w:marTop w:val="0"/>
      <w:marBottom w:val="0"/>
      <w:divBdr>
        <w:top w:val="none" w:sz="0" w:space="0" w:color="auto"/>
        <w:left w:val="none" w:sz="0" w:space="0" w:color="auto"/>
        <w:bottom w:val="none" w:sz="0" w:space="0" w:color="auto"/>
        <w:right w:val="none" w:sz="0" w:space="0" w:color="auto"/>
      </w:divBdr>
    </w:div>
    <w:div w:id="1128821509">
      <w:bodyDiv w:val="1"/>
      <w:marLeft w:val="0"/>
      <w:marRight w:val="0"/>
      <w:marTop w:val="0"/>
      <w:marBottom w:val="0"/>
      <w:divBdr>
        <w:top w:val="none" w:sz="0" w:space="0" w:color="auto"/>
        <w:left w:val="none" w:sz="0" w:space="0" w:color="auto"/>
        <w:bottom w:val="none" w:sz="0" w:space="0" w:color="auto"/>
        <w:right w:val="none" w:sz="0" w:space="0" w:color="auto"/>
      </w:divBdr>
    </w:div>
    <w:div w:id="1172573238">
      <w:bodyDiv w:val="1"/>
      <w:marLeft w:val="0"/>
      <w:marRight w:val="0"/>
      <w:marTop w:val="0"/>
      <w:marBottom w:val="0"/>
      <w:divBdr>
        <w:top w:val="none" w:sz="0" w:space="0" w:color="auto"/>
        <w:left w:val="none" w:sz="0" w:space="0" w:color="auto"/>
        <w:bottom w:val="none" w:sz="0" w:space="0" w:color="auto"/>
        <w:right w:val="none" w:sz="0" w:space="0" w:color="auto"/>
      </w:divBdr>
    </w:div>
    <w:div w:id="1199971254">
      <w:bodyDiv w:val="1"/>
      <w:marLeft w:val="0"/>
      <w:marRight w:val="0"/>
      <w:marTop w:val="0"/>
      <w:marBottom w:val="0"/>
      <w:divBdr>
        <w:top w:val="none" w:sz="0" w:space="0" w:color="auto"/>
        <w:left w:val="none" w:sz="0" w:space="0" w:color="auto"/>
        <w:bottom w:val="none" w:sz="0" w:space="0" w:color="auto"/>
        <w:right w:val="none" w:sz="0" w:space="0" w:color="auto"/>
      </w:divBdr>
    </w:div>
    <w:div w:id="1221018755">
      <w:bodyDiv w:val="1"/>
      <w:marLeft w:val="0"/>
      <w:marRight w:val="0"/>
      <w:marTop w:val="0"/>
      <w:marBottom w:val="0"/>
      <w:divBdr>
        <w:top w:val="none" w:sz="0" w:space="0" w:color="auto"/>
        <w:left w:val="none" w:sz="0" w:space="0" w:color="auto"/>
        <w:bottom w:val="none" w:sz="0" w:space="0" w:color="auto"/>
        <w:right w:val="none" w:sz="0" w:space="0" w:color="auto"/>
      </w:divBdr>
    </w:div>
    <w:div w:id="1244486544">
      <w:bodyDiv w:val="1"/>
      <w:marLeft w:val="0"/>
      <w:marRight w:val="0"/>
      <w:marTop w:val="0"/>
      <w:marBottom w:val="0"/>
      <w:divBdr>
        <w:top w:val="none" w:sz="0" w:space="0" w:color="auto"/>
        <w:left w:val="none" w:sz="0" w:space="0" w:color="auto"/>
        <w:bottom w:val="none" w:sz="0" w:space="0" w:color="auto"/>
        <w:right w:val="none" w:sz="0" w:space="0" w:color="auto"/>
      </w:divBdr>
    </w:div>
    <w:div w:id="1246382663">
      <w:bodyDiv w:val="1"/>
      <w:marLeft w:val="0"/>
      <w:marRight w:val="0"/>
      <w:marTop w:val="0"/>
      <w:marBottom w:val="0"/>
      <w:divBdr>
        <w:top w:val="none" w:sz="0" w:space="0" w:color="auto"/>
        <w:left w:val="none" w:sz="0" w:space="0" w:color="auto"/>
        <w:bottom w:val="none" w:sz="0" w:space="0" w:color="auto"/>
        <w:right w:val="none" w:sz="0" w:space="0" w:color="auto"/>
      </w:divBdr>
    </w:div>
    <w:div w:id="1378358602">
      <w:bodyDiv w:val="1"/>
      <w:marLeft w:val="0"/>
      <w:marRight w:val="0"/>
      <w:marTop w:val="0"/>
      <w:marBottom w:val="0"/>
      <w:divBdr>
        <w:top w:val="none" w:sz="0" w:space="0" w:color="auto"/>
        <w:left w:val="none" w:sz="0" w:space="0" w:color="auto"/>
        <w:bottom w:val="none" w:sz="0" w:space="0" w:color="auto"/>
        <w:right w:val="none" w:sz="0" w:space="0" w:color="auto"/>
      </w:divBdr>
    </w:div>
    <w:div w:id="1449012784">
      <w:bodyDiv w:val="1"/>
      <w:marLeft w:val="0"/>
      <w:marRight w:val="0"/>
      <w:marTop w:val="0"/>
      <w:marBottom w:val="0"/>
      <w:divBdr>
        <w:top w:val="none" w:sz="0" w:space="0" w:color="auto"/>
        <w:left w:val="none" w:sz="0" w:space="0" w:color="auto"/>
        <w:bottom w:val="none" w:sz="0" w:space="0" w:color="auto"/>
        <w:right w:val="none" w:sz="0" w:space="0" w:color="auto"/>
      </w:divBdr>
    </w:div>
    <w:div w:id="1468283345">
      <w:bodyDiv w:val="1"/>
      <w:marLeft w:val="0"/>
      <w:marRight w:val="0"/>
      <w:marTop w:val="0"/>
      <w:marBottom w:val="0"/>
      <w:divBdr>
        <w:top w:val="none" w:sz="0" w:space="0" w:color="auto"/>
        <w:left w:val="none" w:sz="0" w:space="0" w:color="auto"/>
        <w:bottom w:val="none" w:sz="0" w:space="0" w:color="auto"/>
        <w:right w:val="none" w:sz="0" w:space="0" w:color="auto"/>
      </w:divBdr>
    </w:div>
    <w:div w:id="1674793346">
      <w:bodyDiv w:val="1"/>
      <w:marLeft w:val="0"/>
      <w:marRight w:val="0"/>
      <w:marTop w:val="0"/>
      <w:marBottom w:val="0"/>
      <w:divBdr>
        <w:top w:val="none" w:sz="0" w:space="0" w:color="auto"/>
        <w:left w:val="none" w:sz="0" w:space="0" w:color="auto"/>
        <w:bottom w:val="none" w:sz="0" w:space="0" w:color="auto"/>
        <w:right w:val="none" w:sz="0" w:space="0" w:color="auto"/>
      </w:divBdr>
    </w:div>
    <w:div w:id="1709336850">
      <w:bodyDiv w:val="1"/>
      <w:marLeft w:val="0"/>
      <w:marRight w:val="0"/>
      <w:marTop w:val="0"/>
      <w:marBottom w:val="0"/>
      <w:divBdr>
        <w:top w:val="none" w:sz="0" w:space="0" w:color="auto"/>
        <w:left w:val="none" w:sz="0" w:space="0" w:color="auto"/>
        <w:bottom w:val="none" w:sz="0" w:space="0" w:color="auto"/>
        <w:right w:val="none" w:sz="0" w:space="0" w:color="auto"/>
      </w:divBdr>
    </w:div>
    <w:div w:id="1726873885">
      <w:bodyDiv w:val="1"/>
      <w:marLeft w:val="0"/>
      <w:marRight w:val="0"/>
      <w:marTop w:val="0"/>
      <w:marBottom w:val="0"/>
      <w:divBdr>
        <w:top w:val="none" w:sz="0" w:space="0" w:color="auto"/>
        <w:left w:val="none" w:sz="0" w:space="0" w:color="auto"/>
        <w:bottom w:val="none" w:sz="0" w:space="0" w:color="auto"/>
        <w:right w:val="none" w:sz="0" w:space="0" w:color="auto"/>
      </w:divBdr>
    </w:div>
    <w:div w:id="1857379830">
      <w:bodyDiv w:val="1"/>
      <w:marLeft w:val="0"/>
      <w:marRight w:val="0"/>
      <w:marTop w:val="0"/>
      <w:marBottom w:val="0"/>
      <w:divBdr>
        <w:top w:val="none" w:sz="0" w:space="0" w:color="auto"/>
        <w:left w:val="none" w:sz="0" w:space="0" w:color="auto"/>
        <w:bottom w:val="none" w:sz="0" w:space="0" w:color="auto"/>
        <w:right w:val="none" w:sz="0" w:space="0" w:color="auto"/>
      </w:divBdr>
    </w:div>
    <w:div w:id="1865092636">
      <w:bodyDiv w:val="1"/>
      <w:marLeft w:val="0"/>
      <w:marRight w:val="0"/>
      <w:marTop w:val="0"/>
      <w:marBottom w:val="0"/>
      <w:divBdr>
        <w:top w:val="none" w:sz="0" w:space="0" w:color="auto"/>
        <w:left w:val="none" w:sz="0" w:space="0" w:color="auto"/>
        <w:bottom w:val="none" w:sz="0" w:space="0" w:color="auto"/>
        <w:right w:val="none" w:sz="0" w:space="0" w:color="auto"/>
      </w:divBdr>
    </w:div>
    <w:div w:id="1870220230">
      <w:bodyDiv w:val="1"/>
      <w:marLeft w:val="0"/>
      <w:marRight w:val="0"/>
      <w:marTop w:val="0"/>
      <w:marBottom w:val="0"/>
      <w:divBdr>
        <w:top w:val="none" w:sz="0" w:space="0" w:color="auto"/>
        <w:left w:val="none" w:sz="0" w:space="0" w:color="auto"/>
        <w:bottom w:val="none" w:sz="0" w:space="0" w:color="auto"/>
        <w:right w:val="none" w:sz="0" w:space="0" w:color="auto"/>
      </w:divBdr>
    </w:div>
    <w:div w:id="1893419819">
      <w:bodyDiv w:val="1"/>
      <w:marLeft w:val="0"/>
      <w:marRight w:val="0"/>
      <w:marTop w:val="0"/>
      <w:marBottom w:val="0"/>
      <w:divBdr>
        <w:top w:val="none" w:sz="0" w:space="0" w:color="auto"/>
        <w:left w:val="none" w:sz="0" w:space="0" w:color="auto"/>
        <w:bottom w:val="none" w:sz="0" w:space="0" w:color="auto"/>
        <w:right w:val="none" w:sz="0" w:space="0" w:color="auto"/>
      </w:divBdr>
    </w:div>
    <w:div w:id="1909265317">
      <w:bodyDiv w:val="1"/>
      <w:marLeft w:val="0"/>
      <w:marRight w:val="0"/>
      <w:marTop w:val="0"/>
      <w:marBottom w:val="0"/>
      <w:divBdr>
        <w:top w:val="none" w:sz="0" w:space="0" w:color="auto"/>
        <w:left w:val="none" w:sz="0" w:space="0" w:color="auto"/>
        <w:bottom w:val="none" w:sz="0" w:space="0" w:color="auto"/>
        <w:right w:val="none" w:sz="0" w:space="0" w:color="auto"/>
      </w:divBdr>
    </w:div>
    <w:div w:id="1928922307">
      <w:bodyDiv w:val="1"/>
      <w:marLeft w:val="0"/>
      <w:marRight w:val="0"/>
      <w:marTop w:val="0"/>
      <w:marBottom w:val="0"/>
      <w:divBdr>
        <w:top w:val="none" w:sz="0" w:space="0" w:color="auto"/>
        <w:left w:val="none" w:sz="0" w:space="0" w:color="auto"/>
        <w:bottom w:val="none" w:sz="0" w:space="0" w:color="auto"/>
        <w:right w:val="none" w:sz="0" w:space="0" w:color="auto"/>
      </w:divBdr>
    </w:div>
    <w:div w:id="1963262844">
      <w:bodyDiv w:val="1"/>
      <w:marLeft w:val="0"/>
      <w:marRight w:val="0"/>
      <w:marTop w:val="0"/>
      <w:marBottom w:val="0"/>
      <w:divBdr>
        <w:top w:val="none" w:sz="0" w:space="0" w:color="auto"/>
        <w:left w:val="none" w:sz="0" w:space="0" w:color="auto"/>
        <w:bottom w:val="none" w:sz="0" w:space="0" w:color="auto"/>
        <w:right w:val="none" w:sz="0" w:space="0" w:color="auto"/>
      </w:divBdr>
    </w:div>
    <w:div w:id="2013756240">
      <w:bodyDiv w:val="1"/>
      <w:marLeft w:val="0"/>
      <w:marRight w:val="0"/>
      <w:marTop w:val="0"/>
      <w:marBottom w:val="0"/>
      <w:divBdr>
        <w:top w:val="none" w:sz="0" w:space="0" w:color="auto"/>
        <w:left w:val="none" w:sz="0" w:space="0" w:color="auto"/>
        <w:bottom w:val="none" w:sz="0" w:space="0" w:color="auto"/>
        <w:right w:val="none" w:sz="0" w:space="0" w:color="auto"/>
      </w:divBdr>
    </w:div>
    <w:div w:id="2013989853">
      <w:bodyDiv w:val="1"/>
      <w:marLeft w:val="0"/>
      <w:marRight w:val="0"/>
      <w:marTop w:val="0"/>
      <w:marBottom w:val="0"/>
      <w:divBdr>
        <w:top w:val="none" w:sz="0" w:space="0" w:color="auto"/>
        <w:left w:val="none" w:sz="0" w:space="0" w:color="auto"/>
        <w:bottom w:val="none" w:sz="0" w:space="0" w:color="auto"/>
        <w:right w:val="none" w:sz="0" w:space="0" w:color="auto"/>
      </w:divBdr>
    </w:div>
    <w:div w:id="2029596419">
      <w:bodyDiv w:val="1"/>
      <w:marLeft w:val="0"/>
      <w:marRight w:val="0"/>
      <w:marTop w:val="0"/>
      <w:marBottom w:val="0"/>
      <w:divBdr>
        <w:top w:val="none" w:sz="0" w:space="0" w:color="auto"/>
        <w:left w:val="none" w:sz="0" w:space="0" w:color="auto"/>
        <w:bottom w:val="none" w:sz="0" w:space="0" w:color="auto"/>
        <w:right w:val="none" w:sz="0" w:space="0" w:color="auto"/>
      </w:divBdr>
    </w:div>
    <w:div w:id="2030060961">
      <w:bodyDiv w:val="1"/>
      <w:marLeft w:val="0"/>
      <w:marRight w:val="0"/>
      <w:marTop w:val="0"/>
      <w:marBottom w:val="0"/>
      <w:divBdr>
        <w:top w:val="none" w:sz="0" w:space="0" w:color="auto"/>
        <w:left w:val="none" w:sz="0" w:space="0" w:color="auto"/>
        <w:bottom w:val="none" w:sz="0" w:space="0" w:color="auto"/>
        <w:right w:val="none" w:sz="0" w:space="0" w:color="auto"/>
      </w:divBdr>
    </w:div>
    <w:div w:id="20504930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Words>
  <Characters>1199</Characters>
  <Application>Microsoft Office Word</Application>
  <DocSecurity>0</DocSecurity>
  <PresentationFormat/>
  <Lines>9</Lines>
  <Paragraphs>2</Paragraphs>
  <Slides>0</Slides>
  <Notes>0</Notes>
  <HiddenSlides>0</HiddenSlides>
  <MMClips>0</MMClips>
  <ScaleCrop>false</ScaleCrop>
  <Company>www.longfore.com.cn</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佛山市三水区人民法院2006年第1期（2月27日）摇珠现场会评估、拍卖类标的物情况表</dc:title>
  <dc:creator>朗科电脑</dc:creator>
  <cp:lastModifiedBy>AutoBVT</cp:lastModifiedBy>
  <cp:revision>3</cp:revision>
  <cp:lastPrinted>2021-04-21T01:04:00Z</cp:lastPrinted>
  <dcterms:created xsi:type="dcterms:W3CDTF">2021-04-20T08:44:00Z</dcterms:created>
  <dcterms:modified xsi:type="dcterms:W3CDTF">2021-04-21T01:04:00Z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2052-8.1.0.3000</vt:lpwstr>
  </property>
</Properties>
</file>